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Tradition</w:t>
      </w:r>
      <w:r>
        <w:t xml:space="preserve"> </w:t>
      </w:r>
      <w:r>
        <w:t xml:space="preserve">and</w:t>
      </w:r>
      <w:r>
        <w:t xml:space="preserve"> </w:t>
      </w:r>
      <w:r>
        <w:t xml:space="preserve">Digital</w:t>
      </w:r>
      <w:r>
        <w:t xml:space="preserve"> </w:t>
      </w:r>
      <w:r>
        <w:t xml:space="preserve">Innovation:</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Graphic</w:t>
      </w:r>
      <w:r>
        <w:t xml:space="preserve"> </w:t>
      </w:r>
      <w:r>
        <w:t xml:space="preserve">Design</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The Intersection of Tradition and Digital Innovation:</w:t>
      </w:r>
      <w:r>
        <w:br/>
      </w:r>
      <w:r>
        <w:t xml:space="preserve">A Poster Presentation on Graphic Design in Saudi Arabia RiyadhExploring the Role of the Modern Graphic Designer in Vision 2030’s Cultural Transformation</w:t>
      </w:r>
    </w:p>
    <w:p>
      <w:pPr>
        <w:pStyle w:val="BodyText"/>
      </w:pPr>
      <w:r>
        <w:t xml:space="preserve">Presented by: [Your Name/Design Agency]</w:t>
      </w:r>
      <w:r>
        <w:br/>
      </w:r>
      <w:r>
        <w:t xml:space="preserve">Location: Riyadh, Saudi Arabia</w:t>
      </w:r>
      <w:r>
        <w:br/>
      </w:r>
      <w:r>
        <w:t xml:space="preserve">Context: Academic Poster Presentation on Visual Communication &amp; Regional Identity</w:t>
      </w:r>
    </w:p>
    <w:bookmarkStart w:id="20" w:name="introduction-context"/>
    <w:p>
      <w:pPr>
        <w:pStyle w:val="Heading2"/>
      </w:pPr>
      <w:r>
        <w:t xml:space="preserve">Introduction &amp; Context</w:t>
      </w:r>
    </w:p>
    <w:p>
      <w:pPr>
        <w:pStyle w:val="FirstParagraph"/>
      </w:pPr>
      <w:r>
        <w:t xml:space="preserve">The city of Riyadh, once a traditional hub of commerce and history, is currently undergoing one of the most rapid urban and cultural transformations in the world. As part of Saudi Vision 2030, the capital is evolving into a global center for entertainment, business, and innovation. At the heartofthis transformation lies acritical professional role:</w:t>
      </w:r>
      <w:r>
        <w:t xml:space="preserve"> </w:t>
      </w:r>
      <w:r>
        <w:rPr>
          <w:bCs/>
          <w:b/>
        </w:rPr>
        <w:t xml:space="preserve">Graphic Designer</w:t>
      </w:r>
      <w:r>
        <w:t xml:space="preserve">. This poster presentation explores how graphic design serves not merely as an aesthetic tool but as a fundamental driver of cultural communication and national branding in Saudi Arabia Riyadh.</w:t>
      </w:r>
    </w:p>
    <w:p>
      <w:pPr>
        <w:pStyle w:val="BodyText"/>
      </w:pPr>
      <w:r>
        <w:t xml:space="preserve">In this academic context, we examine the shift from conventional Arabic calligraphy-based designs to hybrid digital languages that respect heritage while embracing futuristic minimalism. The modern graphic designer in Riyadh must navigate a complex landscape where global design trends intersect with deep-rooted Islamic artistic principles.</w:t>
      </w:r>
    </w:p>
    <w:bookmarkEnd w:id="20"/>
    <w:bookmarkStart w:id="21" w:name="X8f941d8a69f1ed0307337c68808e33e69c81add"/>
    <w:p>
      <w:pPr>
        <w:pStyle w:val="Heading2"/>
      </w:pPr>
      <w:r>
        <w:t xml:space="preserve">The Evolving Role of the Graphic Designer in Riyadh</w:t>
      </w:r>
    </w:p>
    <w:p>
      <w:pPr>
        <w:pStyle w:val="FirstParagraph"/>
      </w:pPr>
      <w:r>
        <w:t xml:space="preserve">The graphic designer in Saudi Arabia is no longer just a creator of logos and flyers. In the context of Riyadh’s booming events sector, tourism initiatives, and digital government services, the role has expanded into strategic communication. Designers are tasked with creating visual identities for mega-projects such as Diriyah Gate, Qiddiya, and the Red Sea Project (though geographically distinct in spirit).</w:t>
      </w:r>
    </w:p>
    <w:p>
      <w:pPr>
        <w:pStyle w:val="BodyText"/>
      </w:pPr>
      <w:r>
        <w:t xml:space="preserve">Key responsibilities include:</w:t>
      </w:r>
    </w:p>
    <w:p>
      <w:pPr>
        <w:pStyle w:val="BodyText"/>
      </w:pPr>
      <w:r>
        <w:rPr>
          <w:bCs/>
          <w:b/>
        </w:rPr>
        <w:t xml:space="preserve">Cultural Localization:</w:t>
      </w:r>
      <w:r>
        <w:t xml:space="preserve"> </w:t>
      </w:r>
      <w:r>
        <w:t xml:space="preserve">Ensuring that visual elements resonate with local values while appealing to international investors.</w:t>
      </w:r>
      <w:r>
        <w:rPr>
          <w:bCs/>
          <w:b/>
        </w:rPr>
        <w:t xml:space="preserve">Bilingual Typography:</w:t>
      </w:r>
    </w:p>
    <w:p>
      <w:pPr>
        <w:pStyle w:val="BodyText"/>
      </w:pPr>
      <w:r>
        <w:rPr>
          <w:bCs/>
          <w:b/>
        </w:rPr>
        <w:t xml:space="preserve">Digital UX/UI Integration:</w:t>
      </w:r>
      <w:r>
        <w:t xml:space="preserve"> </w:t>
      </w:r>
      <w:r>
        <w:t xml:space="preserve">As Riyadh goes digital, graphic designers must extend their skills to user experience design, ensuring that information hierarchy is clear across both print and digital platforms.</w:t>
      </w:r>
    </w:p>
    <w:bookmarkEnd w:id="21"/>
    <w:bookmarkStart w:id="30" w:name="Xd9e62ceb917b5cecd468cbd5ba1a2610246304d"/>
    <w:p>
      <w:pPr>
        <w:pStyle w:val="Heading2"/>
      </w:pPr>
      <w:r>
        <w:t xml:space="preserve">Key Design Drivers in Saudi Arabia Riyadh</w:t>
      </w:r>
    </w:p>
    <w:bookmarkStart w:id="22" w:name="vision-2030-aesthetics"/>
    <w:p>
      <w:pPr>
        <w:pStyle w:val="Heading3"/>
      </w:pPr>
      <w:r>
        <w:t xml:space="preserve">1. Vision 2030 Aesthetics</w:t>
      </w:r>
    </w:p>
    <w:p>
      <w:pPr>
        <w:pStyle w:val="FirstParagraph"/>
      </w:pPr>
      <w:r>
        <w:t xml:space="preserve">The national vision demands a visual identity that signifies progress, transparency, and openness. Designers are moving away from overly ornate traditional patterns toward cleaner, data-driven visuals.</w:t>
      </w:r>
    </w:p>
    <w:p>
      <w:pPr>
        <w:pStyle w:val="BodyText"/>
      </w:pPr>
      <w:r>
        <w:t xml:space="preserve">.</w:t>
      </w:r>
    </w:p>
    <w:bookmarkEnd w:id="22"/>
    <w:bookmarkStart w:id="29" w:name="heritage-fusion"/>
    <w:p>
      <w:pPr>
        <w:pStyle w:val="Heading3"/>
      </w:pPr>
      <w:r>
        <w:t xml:space="preserve">2. Heritage Fusion</w:t>
      </w:r>
    </w:p>
    <w:p>
      <w:pPr>
        <w:pStyle w:val="FirstParagraph"/>
      </w:pPr>
      <w:r>
        <w:t xml:space="preserve">Riyadh’s urban regeneration projects require designers to weave historical motifs (Najdi architecture, desert landscapes) into contemporary branding.</w:t>
      </w:r>
    </w:p>
    <w:p>
      <w:pPr>
        <w:pStyle w:val="BodyText"/>
      </w:pPr>
      <w:r>
        <w:t xml:space="preserve">Case Study: Rebranding Riyadh’s Public SpacesTo illustrate the impact of graphic design, this section analyzes the recent rebranding efforts in Riyadh’s public spaces and cultural festivals. The goal was to create a cohesive visual language that guides millions of visitors while celebrating Saudi identity.</w:t>
      </w:r>
    </w:p>
    <w:p>
      <w:pPr>
        <w:pStyle w:val="BodyText"/>
      </w:pPr>
      <w:r>
        <w:rPr>
          <w:bCs/>
          <w:b/>
        </w:rPr>
        <w:t xml:space="preserve">Challenge:</w:t>
      </w:r>
      <w:r>
        <w:t xml:space="preserve"> </w:t>
      </w:r>
      <w:r>
        <w:t xml:space="preserve">How to unify disparate cultural events under a single, recognizable banner without erasing local tribal or historical identities?</w:t>
      </w:r>
    </w:p>
    <w:p>
      <w:pPr>
        <w:pStyle w:val="BodyText"/>
      </w:pPr>
      <w:r>
        <w:t xml:space="preserve">.</w:t>
      </w:r>
    </w:p>
    <w:p>
      <w:pPr>
        <w:pStyle w:val="BodyText"/>
      </w:pPr>
      <w:r>
        <w:rPr>
          <w:bCs/>
          <w:b/>
        </w:rPr>
        <w:t xml:space="preserve">Solution:</w:t>
      </w:r>
      <w:r>
        <w:t xml:space="preserve"> </w:t>
      </w:r>
      <w:r>
        <w:t xml:space="preserve">Graphic designers utilized a modular grid system based on Islamic geometric patterns. These patterns were digitized and animated for digital displays across the city, creating a dynamic "digital heritage" experience.</w:t>
      </w:r>
    </w:p>
    <w:p>
      <w:pPr>
        <w:pStyle w:val="BodyText"/>
      </w:pPr>
      <w:r>
        <w:rPr>
          <w:iCs/>
          <w:i/>
        </w:rPr>
        <w:t xml:space="preserve">Cultural Festivals:</w:t>
      </w:r>
      <w:r>
        <w:t xml:space="preserve"> </w:t>
      </w:r>
      <w:r>
        <w:t xml:space="preserve">Use of vibrant palettes inspired by traditional Saudi textiles (Sadou) combined with neon modernist accents to attract youth demographics.</w:t>
      </w:r>
    </w:p>
    <w:p>
      <w:pPr>
        <w:pStyle w:val="BodyText"/>
      </w:pPr>
      <w:r>
        <w:t xml:space="preserve">Tourism Signage: Implementation of large-scale typography in Arabic and English, using negative space to create secondary images (e.g., a camel silhouette within the letter 'A'), showcasing technical mastery.</w:t>
      </w:r>
    </w:p>
    <w:p>
      <w:pPr>
        <w:pStyle w:val="BodyText"/>
      </w:pPr>
      <w:r>
        <w:t xml:space="preserve">.</w:t>
      </w:r>
    </w:p>
    <w:bookmarkStart w:id="23" w:name="challenges"/>
    <w:p>
      <w:pPr>
        <w:pStyle w:val="Heading2"/>
      </w:pPr>
      <w:r>
        <w:t xml:space="preserve">Challenges</w:t>
      </w:r>
    </w:p>
    <w:p>
      <w:pPr>
        <w:pStyle w:val="FirstParagraph"/>
      </w:pPr>
      <w:r>
        <w:rPr>
          <w:bCs/>
          <w:b/>
        </w:rPr>
        <w:t xml:space="preserve">Cultural Sensitivity:</w:t>
      </w:r>
      <w:r>
        <w:t xml:space="preserve"> </w:t>
      </w:r>
      <w:r>
        <w:t xml:space="preserve">Navigating conservative expectations regarding imagery, color symbolism (e.g., the significance of green and white), and modesty in representation.</w:t>
      </w:r>
      <w:r>
        <w:rPr>
          <w:bCs/>
          <w:b/>
        </w:rPr>
        <w:t xml:space="preserve">Rapid Change:</w:t>
      </w:r>
      <w:r>
        <w:t xml:space="preserve"> </w:t>
      </w:r>
      <w:r>
        <w:t xml:space="preserve">The speed of development in Riyadh requires designers to work at an accelerated pace, often leading to resource constraints.</w:t>
      </w:r>
    </w:p>
    <w:p>
      <w:pPr>
        <w:pStyle w:val="BodyText"/>
      </w:pPr>
      <w:r>
        <w:t xml:space="preserve">.</w:t>
      </w:r>
    </w:p>
    <w:p>
      <w:pPr>
        <w:pStyle w:val="BodyText"/>
      </w:pPr>
      <w:r>
        <w:rPr>
          <w:bCs/>
          <w:b/>
        </w:rPr>
        <w:t xml:space="preserve">Bilingual Complexity:</w:t>
      </w:r>
      <w:r>
        <w:t xml:space="preserve"> </w:t>
      </w:r>
      <w:r>
        <w:t xml:space="preserve">Arabic flows right-to-left and expands text volume by 30-40% compared to English, posing significant layout challenges for global-standard design systems.</w:t>
      </w:r>
    </w:p>
    <w:p>
      <w:pPr>
        <w:pStyle w:val="BodyText"/>
      </w:pPr>
      <w:r>
        <w:t xml:space="preserve">.</w:t>
      </w:r>
    </w:p>
    <w:bookmarkEnd w:id="23"/>
    <w:bookmarkStart w:id="24" w:name="opportunities"/>
    <w:p>
      <w:pPr>
        <w:pStyle w:val="Heading2"/>
      </w:pPr>
      <w:r>
        <w:t xml:space="preserve">Opportunities</w:t>
      </w:r>
    </w:p>
    <w:p>
      <w:pPr>
        <w:pStyle w:val="FirstParagraph"/>
      </w:pPr>
      <w:r>
        <w:rPr>
          <w:bCs/>
          <w:b/>
        </w:rPr>
        <w:t xml:space="preserve">National Pride:</w:t>
      </w:r>
      <w:r>
        <w:t xml:space="preserve"> </w:t>
      </w:r>
      <w:r>
        <w:t xml:space="preserve">High demand for designs that celebrate Saudi heritage, leading to rewarding creative projects.</w:t>
      </w:r>
    </w:p>
    <w:p>
      <w:pPr>
        <w:pStyle w:val="BodyText"/>
      </w:pPr>
      <w:r>
        <w:t xml:space="preserve">. li&gt;</w:t>
      </w:r>
      <w:r>
        <w:rPr>
          <w:bCs/>
          <w:b/>
        </w:rPr>
        <w:t xml:space="preserve">Digital Boom:Global Export:</w:t>
      </w:r>
      <w:r>
        <w:t xml:space="preserve"> </w:t>
      </w:r>
      <w:r>
        <w:t xml:space="preserve">Riyadh-based design studios are beginning to export their unique "Arabesque Modern" style to international clients seeking authentic Middle Eastern branding.</w:t>
      </w:r>
    </w:p>
    <w:bookmarkEnd w:id="24"/>
    <w:bookmarkStart w:id="25" w:name="future-outlook"/>
    <w:p>
      <w:pPr>
        <w:pStyle w:val="Heading2"/>
      </w:pPr>
      <w:r>
        <w:t xml:space="preserve">Future Outlook</w:t>
      </w:r>
    </w:p>
    <w:p>
      <w:pPr>
        <w:pStyle w:val="FirstParagraph"/>
      </w:pPr>
      <w:r>
        <w:t xml:space="preserve">The future of graphic design in Saudi Arabia Riyadh lies in augmented reality (AR) and immersive experiences.</w:t>
      </w:r>
    </w:p>
    <w:p>
      <w:pPr>
        <w:pStyle w:val="BodyText"/>
      </w:pPr>
      <w:r>
        <w:t xml:space="preserve">.</w:t>
      </w:r>
    </w:p>
    <w:p>
      <w:pPr>
        <w:pStyle w:val="BodyText"/>
      </w:pPr>
      <w:r>
        <w:t xml:space="preserve">As Riyadh prepares to host global events like Expo 2030, designers will be tasked with creating spatial graphics that merge physical architecture with digital overlays. The graphic designer becomes a "visual architect" of the city’s new narrative.</w:t>
      </w:r>
    </w:p>
    <w:bookmarkEnd w:id="25"/>
    <w:bookmarkStart w:id="28" w:name="conclusion"/>
    <w:p>
      <w:pPr>
        <w:pStyle w:val="Heading2"/>
      </w:pPr>
      <w:r>
        <w:t xml:space="preserve">Conclusion</w:t>
      </w:r>
    </w:p>
    <w:p>
      <w:pPr>
        <w:pStyle w:val="FirstParagraph"/>
      </w:pPr>
      <w:r>
        <w:t xml:space="preserve">.</w:t>
      </w:r>
    </w:p>
    <w:p>
      <w:pPr>
        <w:pStyle w:val="BodyText"/>
      </w:pPr>
      <w:r>
        <w:t xml:space="preserve">This poster presentation underscores that the graphic designer in Saudi Arabia Riyadh is a pivotal agent of change. They are the bridge between the Kingdom’s rich history and its ambitious future. By mastering both traditional Arabic artistic principles and modern digital tools, these professionals are shaping a new visual identity for Saudi Arabia.</w:t>
      </w:r>
    </w:p>
    <w:p>
      <w:pPr>
        <w:pStyle w:val="BodyText"/>
      </w:pPr>
      <w:r>
        <w:t xml:space="preserve">.</w:t>
      </w:r>
    </w:p>
    <w:p>
      <w:pPr>
        <w:pStyle w:val="BodyText"/>
      </w:pPr>
      <w:r>
        <w:t xml:space="preserve">The synergy of technology, tradition, and creativity defines this emerging field. For academic institutions and industry leaders in Riyadh, supporting the growth of graphic design education is not just about fostering art; it is about securing the nation’s place on the global cultural stage.</w:t>
      </w:r>
    </w:p>
    <w:p>
      <w:pPr>
        <w:pStyle w:val="BodyText"/>
      </w:pPr>
      <w:r>
        <w:rPr>
          <w:bCs/>
          <w:b/>
        </w:rPr>
        <w:t xml:space="preserve">Acknowledgments:</w:t>
      </w:r>
      <w:r>
        <w:t xml:space="preserve"> </w:t>
      </w:r>
      <w:r>
        <w:t xml:space="preserve">Special thanks to Riyadh Creative Authority and local design firms for data insights.</w:t>
      </w:r>
    </w:p>
    <w:p>
      <w:pPr>
        <w:pStyle w:val="BodyText"/>
      </w:pPr>
      <w:r>
        <w:t xml:space="preserve">.</w:t>
      </w:r>
    </w:p>
    <w:p>
      <w:pPr>
        <w:pStyle w:val="BodyText"/>
      </w:pPr>
      <w:r>
        <w:t xml:space="preserve">© 2024 Academic Poster Presentation | Graphic Design in Saudi Arabia Riyadh</w:t>
      </w:r>
    </w:p>
    <w:bookmarkStart w:id="26" w:name="X82a3b06672fcc01e6fc8e56e4295a533b967fc3"/>
    <w:p>
      <w:pPr>
        <w:pStyle w:val="Heading3"/>
      </w:pPr>
      <w:r>
        <w:t xml:space="preserve">Extended Analysis: The Psychological Impact of Color in Riyadh’s Corporate Sector</w:t>
      </w:r>
    </w:p>
    <w:p>
      <w:pPr>
        <w:pStyle w:val="FirstParagraph"/>
      </w:pPr>
      <w:r>
        <w:t xml:space="preserve">In the corporate sector of Saudi Arabia, color psychology plays a nuanced role. While global brands often use blue for trust and green for sustainability, local companies are increasingly adopting deeper earth tones—ochre, sandstone beige—to reflect the Saudi landscape. Graphic designers must understand that in Riyadh’s business environment, these colors signal stability and rootedness.</w:t>
      </w:r>
    </w:p>
    <w:p>
      <w:pPr>
        <w:pStyle w:val="BodyText"/>
      </w:pPr>
      <w:r>
        <w:t xml:space="preserve">.</w:t>
      </w:r>
    </w:p>
    <w:p>
      <w:pPr>
        <w:pStyle w:val="BodyText"/>
      </w:pPr>
      <w:r>
        <w:t xml:space="preserve">Furthermore, the integration of gold accents is becoming prevalent in luxury branding within the city. This reflects a broader societal shift towards premium experiences and tourism. The graphic designer’s ability to balance these rich textures with clean white space is critical for high-end hospitality branding.</w:t>
      </w:r>
    </w:p>
    <w:p>
      <w:pPr>
        <w:pStyle w:val="BodyText"/>
      </w:pPr>
      <w:r>
        <w:t xml:space="preserve">.</w:t>
      </w:r>
    </w:p>
    <w:bookmarkEnd w:id="26"/>
    <w:bookmarkStart w:id="27" w:name="X7398663b28ddbed220a39831e91829300dedae1"/>
    <w:p>
      <w:pPr>
        <w:pStyle w:val="Heading3"/>
      </w:pPr>
      <w:r>
        <w:t xml:space="preserve">The Digital Transformation of Arabic Calligraphy</w:t>
      </w:r>
    </w:p>
    <w:p>
      <w:pPr>
        <w:pStyle w:val="FirstParagraph"/>
      </w:pPr>
      <w:r>
        <w:t xml:space="preserve">Traditional calligraphy was once the exclusive domain of scribes. Today, digital tools allow graphic designers in Saudi Arabia to manipulate letterforms with unprecedented precision. Software like Adobe Illustrator enables the deconstruction of letters into geometric components, which can then be reassembled into modern logos.</w:t>
      </w:r>
    </w:p>
    <w:p>
      <w:pPr>
        <w:pStyle w:val="BodyText"/>
      </w:pPr>
      <w:r>
        <w:t xml:space="preserve">.</w:t>
      </w:r>
    </w:p>
    <w:p>
      <w:pPr>
        <w:pStyle w:val="BodyText"/>
      </w:pPr>
      <w:r>
        <w:t xml:space="preserve">This technique allows for a "hidden message" approach where traditional scripts form the structure of abstract icons. This dual-layered communication is highly effective in Riyadh’s competitive market, as it appeals to both conservative stakeholders who value tradition and progressive youth who appreciate modernism. The academic study of this hybrid typography is a growing field within visual communication departments across Saudi universities.</w:t>
      </w:r>
    </w:p>
    <w:p>
      <w:pPr>
        <w:pStyle w:val="BodyText"/>
      </w:pPr>
      <w:r>
        <w:t xml:space="preserve">.</w:t>
      </w:r>
    </w:p>
    <w:bookmarkEnd w:id="27"/>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Tradition and Digital Innovation: A Poster Presentation on Graphic Design in Saudi Arabia Riyadh</dc:title>
  <dc:creator/>
  <dc:language>en</dc:language>
  <cp:keywords/>
  <dcterms:created xsi:type="dcterms:W3CDTF">2026-07-29T18:02:21Z</dcterms:created>
  <dcterms:modified xsi:type="dcterms:W3CDTF">2026-07-29T18:02:21Z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