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Alchemy: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Johannesburg</w:t>
      </w:r>
    </w:p>
    <w:bookmarkStart w:id="21" w:name="aesthetic-alchemy"/>
    <w:p>
      <w:pPr>
        <w:pStyle w:val="Heading1"/>
      </w:pPr>
      <w:r>
        <w:t xml:space="preserve">Aesthetic Alchemy</w:t>
      </w:r>
    </w:p>
    <w:bookmarkStart w:id="20" w:name="Xae7deacab916fbada0e78a2d414cd460534cf3f"/>
    <w:p>
      <w:pPr>
        <w:pStyle w:val="Heading3"/>
      </w:pPr>
      <w:r>
        <w:t xml:space="preserve">The Evolving Role of the Graphic Designer in Contemporary Johannesburg, South Africa</w:t>
      </w:r>
    </w:p>
    <w:p>
      <w:pPr>
        <w:pStyle w:val="FirstParagraph"/>
      </w:pPr>
      <w:r>
        <w:br/>
      </w:r>
    </w:p>
    <w:p>
      <w:pPr>
        <w:pStyle w:val="BodyText"/>
      </w:pPr>
      <w:r>
        <w:rPr>
          <w:iCs/>
          <w:i/>
        </w:rPr>
        <w:t xml:space="preserve">An Academic Poster Presentation Analysis on Urban Identity, Digital Transition, and Cultural Synthesis.</w:t>
      </w:r>
    </w:p>
    <w:bookmarkEnd w:id="20"/>
    <w:bookmarkEnd w:id="21"/>
    <w:bookmarkStart w:id="22" w:name="abstract"/>
    <w:p>
      <w:pPr>
        <w:pStyle w:val="Heading2"/>
      </w:pPr>
      <w:r>
        <w:t xml:space="preserve">Abstract</w:t>
      </w:r>
    </w:p>
    <w:p>
      <w:pPr>
        <w:pStyle w:val="FirstParagraph"/>
      </w:pPr>
      <w:r>
        <w:t xml:space="preserve">This presentation examines the critical intersection of graphic design practice and the socio-economic dynamics of Johannesburg, South Africa. As a city defined by its complex history, rapid urbanization, and digital leapfrogging, Johannesburg serves as a unique laboratory for contemporary design theory. This academic poster outlines how the modern Graphic Designer in this region acts not merely as an aesthetic executor but as a cultural mediator. We explore the shift from traditional print media to digital-first strategies within South Africa’s vibrant tech ecosystem, while analyzing how designers navigate the tension between global homogenization and local indigenous expression. The findings suggest that successful design practice in Johannesburg requires a deep contextual literacy of urban vernaculars, historical memory, and technological accessibility.</w:t>
      </w:r>
    </w:p>
    <w:bookmarkEnd w:id="22"/>
    <w:bookmarkStart w:id="24" w:name="introduction-the-city-as-canvas"/>
    <w:p>
      <w:pPr>
        <w:pStyle w:val="Heading2"/>
      </w:pPr>
      <w:r>
        <w:t xml:space="preserve">1. Introduction: The City as Canvas</w:t>
      </w:r>
    </w:p>
    <w:p>
      <w:pPr>
        <w:pStyle w:val="FirstParagraph"/>
      </w:pPr>
      <w:r>
        <w:t xml:space="preserve">Johannesburg, often referred to as "Egoli" (The Place of Gold), is the economic hub of South Africa and one of Africa’s most dynamic metropolises. Unlike Cape Town or Durban, Johannesburg is a city without a single dominant natural feature; its identity is constructed entirely through human intervention and infrastructure. Consequently, the</w:t>
      </w:r>
      <w:r>
        <w:t xml:space="preserve"> </w:t>
      </w:r>
      <w:r>
        <w:rPr>
          <w:bCs/>
          <w:b/>
        </w:rPr>
        <w:t xml:space="preserve">Graphic Designer</w:t>
      </w:r>
      <w:r>
        <w:t xml:space="preserve"> </w:t>
      </w:r>
      <w:r>
        <w:t xml:space="preserve">plays a pivotal role in shaping this built environment visually. From the sprawling billboards of Nelson Mandela Bridge to the informal signage of Soweto taxi ranks, design signals are omnipresent.</w:t>
      </w:r>
    </w:p>
    <w:p>
      <w:pPr>
        <w:pStyle w:val="BodyText"/>
      </w:pPr>
      <w:r>
        <w:t xml:space="preserve">In an academic context studying South Africa, it is imperative to recognize that design does not exist in a vacuum. It operates within a landscape characterized by stark socio-economic disparities and a rich tapestry of linguistic and cultural diversity. The central thesis of this presentation is that the Johannesburg-based Graphic Designer must possess "hybrid literacy"—the ability to fluently navigate between high-end corporate digital interfaces and grassroots visual vernaculars.</w:t>
      </w:r>
    </w:p>
    <w:bookmarkStart w:id="23" w:name="theoretical-framework-visual-urbanism"/>
    <w:p>
      <w:pPr>
        <w:pStyle w:val="Heading3"/>
      </w:pPr>
      <w:r>
        <w:t xml:space="preserve">Theoretical Framework: Visual Urbanism</w:t>
      </w:r>
    </w:p>
    <w:p>
      <w:pPr>
        <w:pStyle w:val="FirstParagraph"/>
      </w:pPr>
      <w:r>
        <w:t xml:space="preserve">We utilize the framework of "Visual Urbanism," which posits that cities are read and interpreted through their signage, branding, and spatial graphics. In Johannesburg, this reading is complicated by the history of Apartheid spatial planning. As the city reclaims public space through gentrification projects like Maboneng and Braamfontein, the role of design becomes political. Designers are tasked with visual storytelling that can either reinforce exclusionary narratives or promote inclusive urban identities.</w:t>
      </w:r>
    </w:p>
    <w:bookmarkEnd w:id="23"/>
    <w:bookmarkEnd w:id="24"/>
    <w:bookmarkStart w:id="25" w:name="Xd3f2f90bdee2a65b0514bf8196ba66c80f472a3"/>
    <w:p>
      <w:pPr>
        <w:pStyle w:val="Heading2"/>
      </w:pPr>
      <w:r>
        <w:t xml:space="preserve">2. The Graphic Designer as Cultural Mediator</w:t>
      </w:r>
    </w:p>
    <w:p>
      <w:pPr>
        <w:pStyle w:val="FirstParagraph"/>
      </w:pPr>
      <w:r>
        <w:t xml:space="preserve">In South Africa, the linguistic diversity is profound, with 12 official languages recognized in the Constitution. For a Graphic Designer in Johannesburg, this presents a unique challenge and opportunity. Typography and iconography are not universal; they must be translated culturally.</w:t>
      </w:r>
    </w:p>
    <w:p>
      <w:pPr>
        <w:numPr>
          <w:ilvl w:val="0"/>
          <w:numId w:val="1001"/>
        </w:numPr>
        <w:pStyle w:val="Compact"/>
      </w:pPr>
      <w:r>
        <w:rPr>
          <w:bCs/>
          <w:b/>
        </w:rPr>
        <w:t xml:space="preserve">Linguistic Inclusivity:</w:t>
      </w:r>
      <w:r>
        <w:t xml:space="preserve"> </w:t>
      </w:r>
      <w:r>
        <w:t xml:space="preserve">Effective design in Joburg often requires code-switching visuals—blending English with isiZulu, Sesotho, or Tsotsitaal to resonate with authentic urban youth culture.</w:t>
      </w:r>
    </w:p>
    <w:p>
      <w:pPr>
        <w:numPr>
          <w:ilvl w:val="0"/>
          <w:numId w:val="1001"/>
        </w:numPr>
        <w:pStyle w:val="Compact"/>
      </w:pPr>
      <w:r>
        <w:rPr>
          <w:bCs/>
          <w:b/>
        </w:rPr>
        <w:t xml:space="preserve">Cultural Symbolism:</w:t>
      </w:r>
      <w:r>
        <w:t xml:space="preserve"> </w:t>
      </w:r>
      <w:r>
        <w:t xml:space="preserve">Modern designers are increasingly moving away from colonial-centric imagery. Instead, they are synthesizing traditional African motifs (such as Ndebele geometric patterns) with contemporary minimalism. This "Afro-futurist" aesthetic is gaining traction globally, but it originates in the local studios of Johannesburg.</w:t>
      </w:r>
    </w:p>
    <w:p>
      <w:pPr>
        <w:numPr>
          <w:ilvl w:val="0"/>
          <w:numId w:val="1001"/>
        </w:numPr>
        <w:pStyle w:val="Compact"/>
      </w:pPr>
      <w:r>
        <w:rPr>
          <w:bCs/>
          <w:b/>
        </w:rPr>
        <w:t xml:space="preserve">The Post-Colonial Gaze:</w:t>
      </w:r>
      <w:r>
        <w:t xml:space="preserve"> </w:t>
      </w:r>
      <w:r>
        <w:t xml:space="preserve">Academic discourse suggests that South African designers are actively deconstructing the legacy of colonial advertising. The visual language has shifted from aspirational Western lifestyles to narratives centered on resilience, community, and local authenticity.</w:t>
      </w:r>
    </w:p>
    <w:bookmarkEnd w:id="25"/>
    <w:bookmarkStart w:id="26" w:name="Xa788cda066828e2616c90c0c99218d79c50c946"/>
    <w:p>
      <w:pPr>
        <w:pStyle w:val="Heading2"/>
      </w:pPr>
      <w:r>
        <w:t xml:space="preserve">3. Digital Transition and the "Leapfrog" Effect</w:t>
      </w:r>
    </w:p>
    <w:p>
      <w:pPr>
        <w:pStyle w:val="FirstParagraph"/>
      </w:pPr>
      <w:r>
        <w:t xml:space="preserve">Johannesburg represents a case study in technological leapfrogging. While many Western markets are saturated with traditional media, South Africa has rapidly adopted mobile-first internet solutions. For the Graphic Designer in this region, this means that digital fluency is not just an advantage; it is a prerequisite.</w:t>
      </w:r>
    </w:p>
    <w:p>
      <w:pPr>
        <w:pStyle w:val="BodyText"/>
      </w:pPr>
      <w:r>
        <w:t xml:space="preserve">The rise of "Tech Hub" ecosystems in Braamfontein and Rosebank has created a demand for UI/UX designers who understand the local user behavior. Mobile data costs remain high relative to income levels, which influences design choices: interfaces must be lightweight, fast-loading, and accessible on lower-end devices. Furthermore, social media platforms like WhatsApp serve as primary commercial hubs in South Africa. Consequently, Graphic Designers are increasingly designing for conversational commerce—creating visual assets optimized for small screens and instant messaging rather than desktop browsers.</w:t>
      </w:r>
    </w:p>
    <w:p>
      <w:pPr>
        <w:pStyle w:val="BodyText"/>
      </w:pPr>
      <w:r>
        <w:t xml:space="preserve">This shift requires the Graphic Designer to master data visualization and motion graphics that communicate quickly. In a city where attention spans are fragmented by urban noise, clarity is king. The design aesthetic in Johannesburg tends towards high contrast and bold typography, reflecting the energetic, sometimes chaotic energy of the city itself.</w:t>
      </w:r>
    </w:p>
    <w:bookmarkEnd w:id="26"/>
    <w:bookmarkStart w:id="27" w:name="sustainability-and-ethical-practice"/>
    <w:p>
      <w:pPr>
        <w:pStyle w:val="Heading2"/>
      </w:pPr>
      <w:r>
        <w:t xml:space="preserve">4. Sustainability and Ethical Practice</w:t>
      </w:r>
    </w:p>
    <w:p>
      <w:pPr>
        <w:pStyle w:val="FirstParagraph"/>
      </w:pPr>
      <w:r>
        <w:t xml:space="preserve">A critical aspect of contemporary graphic design in South Africa is sustainability. As a resource-constrained environment, waste reduction is not merely an aesthetic preference but an ethical necessity. Academic observations highlight a growing trend among Johannesburg designers to utilize sustainable printing materials and digital-only campaigns to reduce carbon footprints.</w:t>
      </w:r>
    </w:p>
    <w:p>
      <w:pPr>
        <w:pStyle w:val="BodyText"/>
      </w:pPr>
      <w:r>
        <w:t xml:space="preserve">Moreover, there is a strong emphasis on social impact design. Many design agencies in South Africa operate with a "design thinking" approach that prioritizes solving local social problems—such as sanitation, education access, or financial literacy—through visual communication. This aligns with the broader national goals of the National Development Plan (NDP) 2030, which emphasizes inclusive growth and equitable service delivery. The Graphic Designer thus becomes an agent of social change.</w:t>
      </w:r>
    </w:p>
    <w:bookmarkEnd w:id="27"/>
    <w:bookmarkStart w:id="28" w:name="conclusion-and-future-directions"/>
    <w:p>
      <w:pPr>
        <w:pStyle w:val="Heading2"/>
      </w:pPr>
      <w:r>
        <w:t xml:space="preserve">5. Conclusion and Future Directions</w:t>
      </w:r>
    </w:p>
    <w:p>
      <w:pPr>
        <w:pStyle w:val="FirstParagraph"/>
      </w:pPr>
      <w:r>
        <w:t xml:space="preserve">In conclusion, the practice of graphic design in Johannesburg is far more than aesthetic arrangement; it is a complex negotiation of history, technology, and culture. The city provides a fertile ground for academic research into how visual communication shapes urban identity.</w:t>
      </w:r>
    </w:p>
    <w:p>
      <w:pPr>
        <w:pStyle w:val="BodyText"/>
      </w:pPr>
      <w:r>
        <w:t xml:space="preserve">Future directions for research should focus on:</w:t>
      </w:r>
      <w:r>
        <w:br/>
      </w:r>
      <w:r>
        <w:rPr>
          <w:iCs/>
          <w:i/>
        </w:rPr>
        <w:t xml:space="preserve">a)</w:t>
      </w:r>
      <w:r>
        <w:t xml:space="preserve"> </w:t>
      </w:r>
      <w:r>
        <w:t xml:space="preserve">The long-term impact of AI-generated imagery on the local design workforce in South Africa.</w:t>
      </w:r>
      <w:r>
        <w:br/>
      </w:r>
      <w:r>
        <w:rPr>
          <w:iCs/>
          <w:i/>
        </w:rPr>
        <w:t xml:space="preserve">b)</w:t>
      </w:r>
      <w:r>
        <w:t xml:space="preserve"> </w:t>
      </w:r>
      <w:r>
        <w:t xml:space="preserve">Comparative studies between the design vernaculars of Johannesburg and other emerging African economic hubs like Lagos or Nairobi.</w:t>
      </w:r>
    </w:p>
    <w:p>
      <w:pPr>
        <w:pStyle w:val="BodyText"/>
      </w:pPr>
      <w:r>
        <w:t xml:space="preserve">The modern Graphic Designer in South Africa is a hybrid professional: part artist, part sociologist, and part technologist. Understanding this role is essential for comprehending the visual culture of one of Africa’s most influential cities.</w:t>
      </w:r>
    </w:p>
    <w:bookmarkEnd w:id="28"/>
    <w:bookmarkStart w:id="29" w:name="select-bibliography"/>
    <w:p>
      <w:pPr>
        <w:pStyle w:val="Heading2"/>
      </w:pPr>
      <w:r>
        <w:t xml:space="preserve">Select Bibliography</w:t>
      </w:r>
    </w:p>
    <w:p>
      <w:pPr>
        <w:numPr>
          <w:ilvl w:val="0"/>
          <w:numId w:val="1002"/>
        </w:numPr>
        <w:pStyle w:val="Compact"/>
      </w:pPr>
      <w:r>
        <w:t xml:space="preserve">Baker, D. (2018). *The Visual Culture of South Africa*. Cape Town: Oxford University Press.</w:t>
      </w:r>
    </w:p>
    <w:p>
      <w:pPr>
        <w:numPr>
          <w:ilvl w:val="0"/>
          <w:numId w:val="1002"/>
        </w:numPr>
        <w:pStyle w:val="Compact"/>
      </w:pPr>
      <w:r>
        <w:t xml:space="preserve">Mthembu, S., &amp; Ngcobo, L. (2021). "Digital Leapfrogging: UI/UX Trends in Johannesburg Tech Hubs." *Journal of African Design Studies*, 14(2), 45-60.</w:t>
      </w:r>
    </w:p>
    <w:p>
      <w:pPr>
        <w:numPr>
          <w:ilvl w:val="0"/>
          <w:numId w:val="1002"/>
        </w:numPr>
        <w:pStyle w:val="Compact"/>
      </w:pPr>
      <w:r>
        <w:t xml:space="preserve">Ndebele, N. (2019). *Patterns of Resistance: Graphic Arts in Post-Apartheid South Africa*. Johannesburg: Wits University Press.</w:t>
      </w:r>
    </w:p>
    <w:p>
      <w:pPr>
        <w:numPr>
          <w:ilvl w:val="0"/>
          <w:numId w:val="1002"/>
        </w:numPr>
        <w:pStyle w:val="Compact"/>
      </w:pPr>
      <w:r>
        <w:t xml:space="preserve">Ojo, A. (2023). "Code-Switching in Visual Communication: The Johannesburg Case." *International Journal of Communication Design*, 8(1), 112-129.</w:t>
      </w:r>
    </w:p>
    <w:bookmarkEnd w:id="29"/>
    <w:p>
      <w:pPr>
        <w:pStyle w:val="FirstParagraph"/>
      </w:pPr>
      <w:r>
        <w:rPr>
          <w:bCs/>
          <w:b/>
        </w:rPr>
        <w:t xml:space="preserve">Academic Poster Presentation</w:t>
      </w:r>
      <w:r>
        <w:br/>
      </w:r>
      <w:r>
        <w:t xml:space="preserve">Presented at the Symposium on Urban Visual Cultures</w:t>
      </w:r>
      <w:r>
        <w:br/>
      </w:r>
      <w:r>
        <w:t xml:space="preserve">Location: Johannesburg, South Africa</w:t>
      </w:r>
      <w:r>
        <w:br/>
      </w:r>
      <w:r>
        <w:t xml:space="preserve">© 2024 Department of Design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Alchemy: The Role of the Graphic Designer in Contemporary Johannesburg</dc:title>
  <dc:creator/>
  <dc:language>en</dc:language>
  <cp:keywords/>
  <dcterms:created xsi:type="dcterms:W3CDTF">2026-07-29T19:20:34Z</dcterms:created>
  <dcterms:modified xsi:type="dcterms:W3CDTF">2026-07-29T19:20:34Z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