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Visual</w:t>
      </w:r>
      <w:r>
        <w:t xml:space="preserve"> </w:t>
      </w:r>
      <w:r>
        <w:t xml:space="preserve">Rhetoric</w:t>
      </w:r>
      <w:r>
        <w:t xml:space="preserve"> </w:t>
      </w:r>
      <w:r>
        <w:t xml:space="preserve">in</w:t>
      </w:r>
      <w:r>
        <w:t xml:space="preserve"> </w:t>
      </w:r>
      <w:r>
        <w:t xml:space="preserve">the</w:t>
      </w:r>
      <w:r>
        <w:t xml:space="preserve"> </w:t>
      </w:r>
      <w:r>
        <w:t xml:space="preserve">Windy</w:t>
      </w:r>
      <w:r>
        <w:t xml:space="preserve"> </w:t>
      </w:r>
      <w:r>
        <w:t xml:space="preserve">City: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p>
    <w:bookmarkStart w:id="20" w:name="X0702242eff7d9cfc568392847fb1d87946f0c4c"/>
    <w:p>
      <w:pPr>
        <w:pStyle w:val="Heading1"/>
      </w:pPr>
      <w:r>
        <w:t xml:space="preserve">Visual Rhetoric in the Windy City: The Evolution of the Graphic Designer</w:t>
      </w:r>
    </w:p>
    <w:p>
      <w:pPr>
        <w:pStyle w:val="FirstParagraph"/>
      </w:pPr>
      <w:r>
        <w:t xml:space="preserve">A Case Study on Localized Design Strategies in United States Chicago Market Contexts</w:t>
      </w:r>
    </w:p>
    <w:p>
      <w:pPr>
        <w:pStyle w:val="BodyText"/>
      </w:pPr>
      <w:r>
        <w:t xml:space="preserve">Presented by: [Author Name]</w:t>
      </w:r>
      <w:r>
        <w:br/>
      </w:r>
      <w:r>
        <w:t xml:space="preserve">Department of Visual Communication Arts</w:t>
      </w:r>
      <w:r>
        <w:br/>
      </w:r>
      <w:r>
        <w:t xml:space="preserve">Affiliation: University of Illinois at Chicago / Independent Researcher</w:t>
      </w:r>
      <w:r>
        <w:br/>
      </w:r>
      <w:r>
        <w:t xml:space="preserve">Date: October 2023 | Location: United States Chicago Convention Center Exhibit Hall B345-789012.3456789 (Placeholder Contact Info)</w:t>
      </w:r>
    </w:p>
    <w:bookmarkEnd w:id="20"/>
    <w:bookmarkStart w:id="21" w:name="abstract"/>
    <w:p>
      <w:pPr>
        <w:pStyle w:val="Heading3"/>
      </w:pPr>
      <w:r>
        <w:rPr>
          <w:bCs/>
          <w:b/>
        </w:rPr>
        <w:t xml:space="preserve">Abstract</w:t>
      </w:r>
    </w:p>
    <w:p>
      <w:pPr>
        <w:pStyle w:val="FirstParagraph"/>
      </w:pPr>
      <w:r>
        <w:t xml:space="preserve">This academic poster presentation explores the critical role of the professional Graphic Designer within the unique socio-economic and cultural landscape of United States Chicago. As a global hub for architecture, commerce, and diverse communities, United States Chicago presents distinct challenges for visual communication. This study argues that effective graphic design in this region requires more than aesthetic proficiency; it demands a deep understanding of local history, architectural legacy (particularly the Bauhaus and Modernist influences), and multicultural demographics. By analyzing case studies from branding agencies in the Loop to public art initiatives in Pilsen, we demonstrate how United States Chicago based Graphic Designer professionals navigate the intersection of corporate identity and community engagement.</w:t>
      </w:r>
    </w:p>
    <w:bookmarkEnd w:id="21"/>
    <w:bookmarkStart w:id="22" w:name="Xb256839458a8836c23dfb019e90da6eb0d5be4d"/>
    <w:p>
      <w:pPr>
        <w:pStyle w:val="Heading2"/>
      </w:pPr>
      <w:r>
        <w:t xml:space="preserve">1. Introduction: The United States Chicago Context</w:t>
      </w:r>
    </w:p>
    <w:p>
      <w:pPr>
        <w:pStyle w:val="FirstParagraph"/>
      </w:pPr>
      <w:r>
        <w:t xml:space="preserve">The city of United States Chicago stands as a testament to human ingenuity in urban planning and artistic expression. For any Graphic Designer operating within this metropolis, the environment is both an inspiration and a constraint. The skyline, defined by luminous structures that have redefined modernism since Burnham’s Plan of 1909, sets a high bar for visual excellence.</w:t>
      </w:r>
    </w:p>
    <w:p>
      <w:pPr>
        <w:pStyle w:val="BodyText"/>
      </w:pPr>
      <w:r>
        <w:t xml:space="preserve">In recent years, the demand for Graphic Designer services in United States Chicago has shifted from purely commercial branding to holistic brand storytelling. Clients in this region are increasingly aware of their visual footprint. Whether it is a fintech startup in Fulton Market or a non-profit organization serving the South Side, there is an expectation that the final deliverable must resonate with the gritty yet sophisticated spirit of Chicago. This presentation aims to dissect how Graphic Designer professionals adapt their methodologies to fit these specific regional nuances.</w:t>
      </w:r>
    </w:p>
    <w:bookmarkEnd w:id="22"/>
    <w:bookmarkStart w:id="23" w:name="X4d83598b8afdfd0275c8558624690ea18c9afdb"/>
    <w:p>
      <w:pPr>
        <w:pStyle w:val="Heading2"/>
      </w:pPr>
      <w:r>
        <w:t xml:space="preserve">2. Historical Influences on Contemporary Design</w:t>
      </w:r>
    </w:p>
    <w:p>
      <w:pPr>
        <w:pStyle w:val="FirstParagraph"/>
      </w:pPr>
      <w:r>
        <w:t xml:space="preserve">To understand current trends in United States Chicago, one must acknowledge the deep-rooted history of design that permeates the city. The influence of the Bauhaus movement, brought to life by Mies van der Rohe at IIT, created a culture where form follows function. Consequently, Graphic Designer practitioners in this area often lean towards minimalist, typographic-driven designs that emphasize clarity and structure.</w:t>
      </w:r>
    </w:p>
    <w:p>
      <w:pPr>
        <w:pStyle w:val="BodyText"/>
      </w:pPr>
      <w:r>
        <w:t xml:space="preserve">Furthermore, the city’s rich history of labor movements and civic engagement has left an imprint on its visual culture. Posters from the Art Institute exhibitions or local union campaigns often feature bold colors and strong typography. Modern Graphic Designer projects frequently draw upon these historical archives to create a sense of continuity and local pride, bridging the gap between past industrial might present-day innovation.</w:t>
      </w:r>
    </w:p>
    <w:bookmarkEnd w:id="23"/>
    <w:bookmarkStart w:id="24" w:name="methodology-analyzing-local-case-studies"/>
    <w:p>
      <w:pPr>
        <w:pStyle w:val="Heading2"/>
      </w:pPr>
      <w:r>
        <w:t xml:space="preserve">3. Methodology: Analyzing Local Case Studies</w:t>
      </w:r>
    </w:p>
    <w:p>
      <w:pPr>
        <w:pStyle w:val="FirstParagraph"/>
      </w:pPr>
      <w:r>
        <w:t xml:space="preserve">This research utilizes a mixed-methods approach, combining visual analysis of branding campaigns with semi-structured interviews of practicing Graphic Designer professionals across United States Chicago.</w:t>
      </w:r>
    </w:p>
    <w:p>
      <w:pPr>
        <w:numPr>
          <w:ilvl w:val="0"/>
          <w:numId w:val="1001"/>
        </w:numPr>
        <w:pStyle w:val="Compact"/>
      </w:pPr>
      <w:r>
        <w:rPr>
          <w:bCs/>
          <w:b/>
        </w:rPr>
        <w:t xml:space="preserve">Data Collection:</w:t>
      </w:r>
      <w:r>
        <w:t xml:space="preserve"> </w:t>
      </w:r>
      <w:r>
        <w:t xml:space="preserve">We selected five prominent agencies based in the heart of United States Chicago. These agencies were chosen for their diverse portfolios, ranging from hospitality to technology.</w:t>
      </w:r>
    </w:p>
    <w:p>
      <w:pPr>
        <w:numPr>
          <w:ilvl w:val="0"/>
          <w:numId w:val="1001"/>
        </w:numPr>
        <w:pStyle w:val="Compact"/>
      </w:pPr>
      <w:r>
        <w:rPr>
          <w:bCs/>
          <w:b/>
        </w:rPr>
        <w:t xml:space="preserve">Semiotic Analysis:</w:t>
      </w:r>
      <w:r>
        <w:t xml:space="preserve"> </w:t>
      </w:r>
      <w:r>
        <w:t xml:space="preserve">Visual elements of twenty recent campaigns were analyzed for color palettes, typographic choices, and imagery usage to identify patterns specific to the region.</w:t>
      </w:r>
    </w:p>
    <w:p>
      <w:pPr>
        <w:numPr>
          <w:ilvl w:val="0"/>
          <w:numId w:val="1001"/>
        </w:numPr>
        <w:pStyle w:val="Compact"/>
      </w:pPr>
      <w:r>
        <w:rPr>
          <w:bCs/>
          <w:b/>
        </w:rPr>
        <w:t xml:space="preserve">Interviews:</w:t>
      </w:r>
      <w:r>
        <w:t xml:space="preserve"> </w:t>
      </w:r>
      <w:r>
        <w:t xml:space="preserve">Graphic Designer leads were interviewed regarding their creative processes. Key questions focused on how they incorporate local cultural sensitivity into their design strategy.</w:t>
      </w:r>
    </w:p>
    <w:bookmarkEnd w:id="24"/>
    <w:bookmarkStart w:id="25" w:name="findings"/>
    <w:p>
      <w:pPr>
        <w:pStyle w:val="Heading2"/>
      </w:pPr>
      <w:r>
        <w:t xml:space="preserve">4. Findings: The "Chicago Style" in Digital and Print</w:t>
      </w:r>
    </w:p>
    <w:p>
      <w:pPr>
        <w:pStyle w:val="FirstParagraph"/>
      </w:pPr>
      <w:r>
        <w:t xml:space="preserve">The analysis reveals three distinct characteristics prevalent among successful Graphic Designer work in this region:</w:t>
      </w:r>
    </w:p>
    <w:p>
      <w:pPr>
        <w:numPr>
          <w:ilvl w:val="0"/>
          <w:numId w:val="1002"/>
        </w:numPr>
        <w:pStyle w:val="Compact"/>
      </w:pPr>
      <w:r>
        <w:rPr>
          <w:bCs/>
          <w:b/>
        </w:rPr>
        <w:t xml:space="preserve">Bold Typography as Architecture:</w:t>
      </w:r>
      <w:r>
        <w:t xml:space="preserve"> </w:t>
      </w:r>
      <w:r>
        <w:t xml:space="preserve">Just as the buildings of United States Chicago are structural marvels, the typography used by local designers often serves a structural purpose. Sans-serif fonts are dominant, mirroring the glass and steel aesthetic of downtown skyscrapers.</w:t>
      </w:r>
    </w:p>
    <w:p>
      <w:pPr>
        <w:numPr>
          <w:ilvl w:val="0"/>
          <w:numId w:val="1002"/>
        </w:numPr>
        <w:pStyle w:val="Compact"/>
      </w:pPr>
      <w:r>
        <w:rPr>
          <w:bCs/>
          <w:b/>
        </w:rPr>
        <w:t xml:space="preserve">Multicultural Symbolism:</w:t>
      </w:r>
      <w:r>
        <w:t xml:space="preserve"> </w:t>
      </w:r>
      <w:r>
        <w:t xml:space="preserve">Given that United States Chicago is home to one of the largest Mexican-American and Polish populations in North America, Graphic Designer professionals increasingly utilize visual metaphors that reflect this duality. For instance, campaigns for local festivals often blend traditional motifs with modern vector graphics.</w:t>
      </w:r>
    </w:p>
    <w:p>
      <w:pPr>
        <w:numPr>
          <w:ilvl w:val="0"/>
          <w:numId w:val="1002"/>
        </w:numPr>
        <w:pStyle w:val="Compact"/>
      </w:pPr>
      <w:r>
        <w:rPr>
          <w:bCs/>
          <w:b/>
        </w:rPr>
        <w:t xml:space="preserve">Sustainability in Production:</w:t>
      </w:r>
      <w:r>
        <w:t xml:space="preserve"> </w:t>
      </w:r>
      <w:r>
        <w:t xml:space="preserve">Reflecting the city's recent green building initiatives, there is a marked increase in eco-conscious printing methods favored by Graphic Designer clients. Recycled materials and soy-based inks are no longer niche requests but standard expectations for brands positioning themselves as progressive.</w:t>
      </w:r>
    </w:p>
    <w:bookmarkEnd w:id="25"/>
    <w:bookmarkStart w:id="26" w:name="discussion"/>
    <w:p>
      <w:pPr>
        <w:pStyle w:val="Heading2"/>
      </w:pPr>
      <w:r>
        <w:t xml:space="preserve">5. Discussion: Challenges and Opportunities</w:t>
      </w:r>
    </w:p>
    <w:p>
      <w:pPr>
        <w:pStyle w:val="FirstParagraph"/>
      </w:pPr>
      <w:r>
        <w:t xml:space="preserve">The role of the Graphic Designer is evolving rapidly. In United States Chicago, professionals face the challenge of digital saturation while trying to maintain physical presence in public spaces. The rise of augmented reality (AR) installations on Chicago’s 'L' trains has created new canvases for designers.</w:t>
      </w:r>
    </w:p>
    <w:p>
      <w:pPr>
        <w:pStyle w:val="BodyText"/>
      </w:pPr>
      <w:r>
        <w:t xml:space="preserve">Moreover, economic disparities within the city mean that Graphic Designer work must be adaptable. A campaign that works for a high-end gallery in Lincoln Park may fail to resonate in neighborhoods further south unless adapted with culturally relevant imagery and language. This necessitates a level of empathy and research-driven design practice that goes beyond traditional aesthetics.</w:t>
      </w:r>
    </w:p>
    <w:bookmarkEnd w:id="26"/>
    <w:bookmarkStart w:id="27" w:name="conclusion"/>
    <w:p>
      <w:pPr>
        <w:pStyle w:val="Heading2"/>
      </w:pPr>
      <w:r>
        <w:t xml:space="preserve">6. Conclusion</w:t>
      </w:r>
    </w:p>
    <w:p>
      <w:pPr>
        <w:pStyle w:val="FirstParagraph"/>
      </w:pPr>
      <w:r>
        <w:t xml:space="preserve">In conclusion, the Graphic Designer in United States Chicago operates at a critical intersection of history, architecture, and diverse community needs. This presentation has demonstrated that successful design in this region is not merely about creating attractive visuals; it is about constructing a visual narrative that acknowledges the city's complex identity. For aspiring designers entering the United States Chicago market, understanding these local dynamics is paramount.</w:t>
      </w:r>
    </w:p>
    <w:p>
      <w:pPr>
        <w:pStyle w:val="BodyText"/>
      </w:pPr>
      <w:r>
        <w:t xml:space="preserve">Future research should focus on the long-term impact of these localized design strategies on brand loyalty and community engagement metrics. As United States Chicago continues to grow and change, so too must the visual languages employed by its Graphic Designer population.</w:t>
      </w:r>
    </w:p>
    <w:bookmarkEnd w:id="27"/>
    <w:bookmarkStart w:id="28" w:name="references"/>
    <w:p>
      <w:pPr>
        <w:pStyle w:val="Heading2"/>
      </w:pPr>
      <w:r>
        <w:t xml:space="preserve">7. Selected References</w:t>
      </w:r>
    </w:p>
    <w:p>
      <w:pPr>
        <w:pStyle w:val="FirstParagraph"/>
      </w:pPr>
      <w:r>
        <w:rPr>
          <w:iCs/>
          <w:i/>
        </w:rPr>
        <w:t xml:space="preserve">Note: The following references are representative of the academic style required for this Poster Presentation.</w:t>
      </w:r>
    </w:p>
    <w:p>
      <w:pPr>
        <w:numPr>
          <w:ilvl w:val="0"/>
          <w:numId w:val="1003"/>
        </w:numPr>
        <w:pStyle w:val="Compact"/>
      </w:pPr>
      <w:r>
        <w:t xml:space="preserve">Burnham, D.H. (1909). *Plan of Chicago*. Chicago Committee on Commercial Club.</w:t>
      </w:r>
    </w:p>
    <w:p>
      <w:pPr>
        <w:numPr>
          <w:ilvl w:val="0"/>
          <w:numId w:val="1003"/>
        </w:numPr>
        <w:pStyle w:val="Compact"/>
      </w:pPr>
      <w:r>
        <w:t xml:space="preserve">Kostof, S. (2013). *The City Shaped: Urban Patterns and Meanings Through History*. Thames &amp; Hudson.</w:t>
      </w:r>
    </w:p>
    <w:p>
      <w:pPr>
        <w:numPr>
          <w:ilvl w:val="0"/>
          <w:numId w:val="1003"/>
        </w:numPr>
        <w:pStyle w:val="Compact"/>
      </w:pPr>
      <w:r>
        <w:t xml:space="preserve">Mies van der Rohe Foundation. (2020). *Architectural Legacy in Modern Graphic Design*. Chicago Arts Journal, 14(3), 45-67.</w:t>
      </w:r>
    </w:p>
    <w:p>
      <w:pPr>
        <w:numPr>
          <w:ilvl w:val="0"/>
          <w:numId w:val="1003"/>
        </w:numPr>
        <w:pStyle w:val="Compact"/>
      </w:pPr>
      <w:r>
        <w:t xml:space="preserve">Rosenberg, J. (2018). *Typography and Urban Identity: A Chicago Case Study*. International Journal of Visual Communication, 12(2), 89-104.</w:t>
      </w:r>
    </w:p>
    <w:p>
      <w:pPr>
        <w:pStyle w:val="FirstParagraph"/>
      </w:pPr>
      <w:r>
        <w:rPr>
          <w:bCs/>
          <w:b/>
        </w:rPr>
        <w:t xml:space="preserve">Acknowledgments:</w:t>
      </w:r>
      <w:r>
        <w:t xml:space="preserve"> </w:t>
      </w:r>
      <w:r>
        <w:t xml:space="preserve">We thank the Chicago Design Museum and local agency partners for their time and insights.</w:t>
      </w:r>
      <w:r>
        <w:br/>
      </w:r>
      <w:r>
        <w:t xml:space="preserve">For more information on this study regarding Graphic Designer trends in United States Chicago, please contact the lead author.</w:t>
      </w:r>
    </w:p>
    <w:p>
      <w:pPr>
        <w:pStyle w:val="BodyText"/>
      </w:pPr>
      <w:r>
        <w:t xml:space="preserve">© 2023 Academic Poster Presentation Series. All Rights Reserved.</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Visual Rhetoric in the Windy City: The Evolution of the Graphic Designer</dc:title>
  <dc:creator/>
  <dc:language>en</dc:language>
  <cp:keywords/>
  <dcterms:created xsi:type="dcterms:W3CDTF">2026-07-29T16:24:06Z</dcterms:created>
  <dcterms:modified xsi:type="dcterms:W3CDTF">2026-07-29T16:24:06Z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