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Houston</w:t>
      </w:r>
    </w:p>
    <w:bookmarkStart w:id="21" w:name="Xa8f27289f791cbc13ee5230a236c16db11e8830"/>
    <w:p>
      <w:pPr>
        <w:pStyle w:val="Heading1"/>
      </w:pPr>
      <w:r>
        <w:t xml:space="preserve">Bridging Tradition and Innovation in the Energy Capital</w:t>
      </w:r>
    </w:p>
    <w:bookmarkStart w:id="20" w:name="Xdb955a8ef2a5c738ac110d4c4c31cb18e68a3aa"/>
    <w:p>
      <w:pPr>
        <w:pStyle w:val="Heading3"/>
      </w:pPr>
      <w:r>
        <w:t xml:space="preserve">The Evolving Role of the Graphic Designer in United States Houston’s Economic Landscape</w:t>
      </w:r>
    </w:p>
    <w:p>
      <w:pPr>
        <w:pStyle w:val="FirstParagraph"/>
      </w:pPr>
      <w:r>
        <w:t xml:space="preserve">Prepared for: International Design Symposium</w:t>
      </w:r>
      <w:r>
        <w:br/>
      </w:r>
      <w:r>
        <w:t xml:space="preserve">Location Focus: Houston, Texas, United States</w:t>
      </w:r>
      <w:r>
        <w:br/>
      </w:r>
      <w:r>
        <w:t xml:space="preserve">Date: October 2023</w:t>
      </w:r>
    </w:p>
    <w:bookmarkEnd w:id="20"/>
    <w:bookmarkEnd w:id="21"/>
    <w:bookmarkStart w:id="23" w:name="introduction"/>
    <w:bookmarkStart w:id="22" w:name="introduction-context"/>
    <w:p>
      <w:pPr>
        <w:pStyle w:val="Heading2"/>
      </w:pPr>
      <w:r>
        <w:t xml:space="preserve">Introduction &amp; Context</w:t>
      </w:r>
    </w:p>
    <w:p>
      <w:pPr>
        <w:pStyle w:val="FirstParagraph"/>
      </w:pPr>
      <w:r>
        <w:t xml:space="preserve">Houston, Texas, stands as the most populous city in the United States and serves as a global epicenter for energy, healthcare, and aeronautics. Within this robust metropolitan environment, the role of the</w:t>
      </w:r>
      <w:r>
        <w:t xml:space="preserve"> </w:t>
      </w:r>
      <w:r>
        <w:rPr>
          <w:bCs/>
          <w:b/>
        </w:rPr>
        <w:t xml:space="preserve">Graphic Designer</w:t>
      </w:r>
      <w:r>
        <w:t xml:space="preserve"> </w:t>
      </w:r>
      <w:r>
        <w:t xml:space="preserve">has transcended traditional aesthetic boundaries to become a critical component of strategic business communication. This poster presentation explores how visual design functions as an essential bridge between Houston’s industrial heritage and its futuristic technological aspirations.</w:t>
      </w:r>
    </w:p>
    <w:p>
      <w:pPr>
        <w:pStyle w:val="BodyText"/>
      </w:pPr>
      <w:r>
        <w:t xml:space="preserve">The city's unique cultural tapestry—often described as the most diverse in the nation—provides a fertile ground for graphic designers to experiment with multicultural narratives, hybrid typography, and inclusive imagery. As Houston continues to expand its footprint on the global stage, local design professionals are tasked with translating complex corporate missions into accessible visual languages.</w:t>
      </w:r>
    </w:p>
    <w:bookmarkEnd w:id="22"/>
    <w:bookmarkEnd w:id="23"/>
    <w:bookmarkStart w:id="25" w:name="methodology"/>
    <w:bookmarkStart w:id="24" w:name="research-methodology"/>
    <w:p>
      <w:pPr>
        <w:pStyle w:val="Heading2"/>
      </w:pPr>
      <w:r>
        <w:t xml:space="preserve">Research Methodology</w:t>
      </w:r>
    </w:p>
    <w:p>
      <w:pPr>
        <w:pStyle w:val="FirstParagraph"/>
      </w:pPr>
      <w:r>
        <w:t xml:space="preserve">This study utilizes a mixed-methods approach to analyze the impact of graphic design within the Houston metro area. Data was collected over a six-month period through:</w:t>
      </w:r>
    </w:p>
    <w:p>
      <w:pPr>
        <w:numPr>
          <w:ilvl w:val="0"/>
          <w:numId w:val="1001"/>
        </w:numPr>
        <w:pStyle w:val="Compact"/>
      </w:pPr>
      <w:r>
        <w:rPr>
          <w:bCs/>
          <w:b/>
        </w:rPr>
        <w:t xml:space="preserve">Semi-structured interviews:</w:t>
      </w:r>
      <w:r>
        <w:t xml:space="preserve"> </w:t>
      </w:r>
      <w:r>
        <w:t xml:space="preserve">Conducted with 20 senior creative directors and freelance designers based in Downtown, Midtown, and the Energy Corridor.</w:t>
      </w:r>
    </w:p>
    <w:p>
      <w:pPr>
        <w:numPr>
          <w:ilvl w:val="0"/>
          <w:numId w:val="1001"/>
        </w:numPr>
        <w:pStyle w:val="Compact"/>
      </w:pPr>
      <w:r>
        <w:rPr>
          <w:bCs/>
          <w:b/>
        </w:rPr>
        <w:t xml:space="preserve">Case Study Analysis:</w:t>
      </w:r>
      <w:r>
        <w:t xml:space="preserve"> </w:t>
      </w:r>
      <w:r>
        <w:t xml:space="preserve">Examination of five major rebranding campaigns launched by Fortune 500 companies headquartered in United States Houston between 2018 and 2023.</w:t>
      </w:r>
    </w:p>
    <w:p>
      <w:pPr>
        <w:numPr>
          <w:ilvl w:val="0"/>
          <w:numId w:val="1001"/>
        </w:numPr>
        <w:pStyle w:val="Compact"/>
      </w:pPr>
      <w:r>
        <w:rPr>
          <w:bCs/>
          <w:b/>
        </w:rPr>
        <w:t xml:space="preserve">Audience Surveys:</w:t>
      </w:r>
      <w:r>
        <w:t xml:space="preserve"> </w:t>
      </w:r>
      <w:r>
        <w:t xml:space="preserve">Distribution of digital questionnaires to over 500 residents to measure the efficacy of local public service announcements (PSAs) and civic branding initiatives.</w:t>
      </w:r>
    </w:p>
    <w:bookmarkEnd w:id="24"/>
    <w:bookmarkEnd w:id="25"/>
    <w:bookmarkStart w:id="27" w:name="challenges"/>
    <w:bookmarkStart w:id="26" w:name="the-houston-context-unique-challenges"/>
    <w:p>
      <w:pPr>
        <w:pStyle w:val="Heading2"/>
      </w:pPr>
      <w:r>
        <w:t xml:space="preserve">The Houston Context: Unique Challenges</w:t>
      </w:r>
    </w:p>
    <w:p>
      <w:pPr>
        <w:pStyle w:val="FirstParagraph"/>
      </w:pPr>
      <w:r>
        <w:rPr>
          <w:bCs/>
          <w:b/>
        </w:rPr>
        <w:t xml:space="preserve">The Energy Paradox:</w:t>
      </w:r>
      <w:r>
        <w:t xml:space="preserve"> </w:t>
      </w:r>
      <w:r>
        <w:t xml:space="preserve">Designers in United States Houston must navigate the delicate task of rebranding industries facing environmental scrutiny. The graphic designer often acts as a mediator between corporate profitability and public sustainability concerns.</w:t>
      </w:r>
    </w:p>
    <w:p>
      <w:pPr>
        <w:pStyle w:val="BodyText"/>
      </w:pPr>
      <w:r>
        <w:br/>
      </w:r>
    </w:p>
    <w:p>
      <w:pPr>
        <w:pStyle w:val="BodyText"/>
      </w:pPr>
      <w:r>
        <w:rPr>
          <w:bCs/>
          <w:b/>
        </w:rPr>
        <w:t xml:space="preserve">Cultural Diversity:</w:t>
      </w:r>
      <w:r>
        <w:t xml:space="preserve"> </w:t>
      </w:r>
      <w:r>
        <w:t xml:space="preserve">With over 140 languages spoken in the Greater Houston area, visual communication must be inclusive. The graphic designer is challenged to create iconography and color palettes that resonate across Hispanic, Asian, African American, and European-American demographics without alienating specific groups.</w:t>
      </w:r>
    </w:p>
    <w:p>
      <w:pPr>
        <w:pStyle w:val="BodyText"/>
      </w:pPr>
      <w:r>
        <w:rPr>
          <w:bCs/>
          <w:b/>
        </w:rPr>
        <w:t xml:space="preserve">Rapid Urbanization:</w:t>
      </w:r>
      <w:r>
        <w:t xml:space="preserve"> </w:t>
      </w:r>
      <w:r>
        <w:t xml:space="preserve">As one of the fastest-growing cities in the United States, infrastructure branding requires scalability. Designs must be robust enough to maintain integrity whether printed on a billboard near I-45 or viewed on a mobile device by commuters.</w:t>
      </w:r>
    </w:p>
    <w:bookmarkEnd w:id="26"/>
    <w:bookmarkEnd w:id="27"/>
    <w:bookmarkStart w:id="28" w:name="key-findings"/>
    <w:p>
      <w:pPr>
        <w:pStyle w:val="Heading2"/>
      </w:pPr>
      <w:r>
        <w:t xml:space="preserve">Key Findings</w:t>
      </w:r>
    </w:p>
    <w:p>
      <w:pPr>
        <w:pStyle w:val="FirstParagraph"/>
      </w:pPr>
      <w:r>
        <w:t xml:space="preserve">The research indicates a significant shift in the job description of the local graphic designer. No longer viewed solely as visual decorators, designers in Houston are now expected to possess:</w:t>
      </w:r>
    </w:p>
    <w:p>
      <w:pPr>
        <w:numPr>
          <w:ilvl w:val="0"/>
          <w:numId w:val="1002"/>
        </w:numPr>
        <w:pStyle w:val="Compact"/>
      </w:pPr>
      <w:r>
        <w:rPr>
          <w:bCs/>
          <w:b/>
        </w:rPr>
        <w:t xml:space="preserve">Data Visualization Skills:</w:t>
      </w:r>
      <w:r>
        <w:t xml:space="preserve"> </w:t>
      </w:r>
      <w:r>
        <w:t xml:space="preserve">The ability to translate complex energy market trends and healthcare statistics into digestible infographics for stakeholders.</w:t>
      </w:r>
    </w:p>
    <w:p>
      <w:pPr>
        <w:numPr>
          <w:ilvl w:val="0"/>
          <w:numId w:val="1002"/>
        </w:numPr>
        <w:pStyle w:val="Compact"/>
      </w:pPr>
      <w:r>
        <w:rPr>
          <w:bCs/>
          <w:b/>
        </w:rPr>
        <w:t xml:space="preserve">Digital Literacy:</w:t>
      </w:r>
      <w:r>
        <w:t xml:space="preserve"> </w:t>
      </w:r>
      <w:r>
        <w:t xml:space="preserve">Proficiency in UI/UX design, as Houston’s corporate sector increasingly moves toward digital-first customer experiences.</w:t>
      </w:r>
    </w:p>
    <w:p>
      <w:pPr>
        <w:numPr>
          <w:ilvl w:val="0"/>
          <w:numId w:val="1002"/>
        </w:numPr>
        <w:pStyle w:val="Compact"/>
      </w:pPr>
      <w:r>
        <w:rPr>
          <w:bCs/>
          <w:b/>
        </w:rPr>
        <w:t xml:space="preserve">Cultural Competency:</w:t>
      </w:r>
      <w:r>
        <w:t xml:space="preserve"> </w:t>
      </w:r>
      <w:r>
        <w:t xml:space="preserve">A deep understanding of the nuances between "Texan" identity and "Houstonian" identity, allowing for more nuanced branding strategies.</w:t>
      </w:r>
    </w:p>
    <w:bookmarkEnd w:id="28"/>
    <w:bookmarkStart w:id="30" w:name="case-study"/>
    <w:bookmarkStart w:id="29" w:name="case-study-the-energy-corridor-rebrand"/>
    <w:p>
      <w:pPr>
        <w:pStyle w:val="Heading2"/>
      </w:pPr>
      <w:r>
        <w:t xml:space="preserve">Case Study: The Energy Corridor Rebrand</w:t>
      </w:r>
    </w:p>
    <w:p>
      <w:pPr>
        <w:pStyle w:val="FirstParagraph"/>
      </w:pPr>
      <w:r>
        <w:t xml:space="preserve">A prominent oil and gas subsidiary based in United States Houston commissioned a comprehensive visual overhaul. The goal was to signal a transition toward renewable energy integration. The graphic designer utilized earth tones paired with neon accents to symbolize the fusion of traditional industry and new technology. Post-campaign analysis revealed a 15% increase in positive brand sentiment among younger demographics, validating the effectiveness of this hybrid design approach.</w:t>
      </w:r>
    </w:p>
    <w:bookmarkEnd w:id="29"/>
    <w:bookmarkEnd w:id="30"/>
    <w:bookmarkStart w:id="32" w:name="discussion"/>
    <w:bookmarkStart w:id="31" w:name="X14d0a8dc8c691b21ed3befb19fb81772de74c18"/>
    <w:p>
      <w:pPr>
        <w:pStyle w:val="Heading2"/>
      </w:pPr>
      <w:r>
        <w:t xml:space="preserve">Detailed Discussion: The Graphic Designer as Cultural Strategist</w:t>
      </w:r>
    </w:p>
    <w:p>
      <w:pPr>
        <w:pStyle w:val="FirstParagraph"/>
      </w:pPr>
      <w:r>
        <w:t xml:space="preserve">The prominence of Houston in the global economy cannot be understated. As a hub for the American Space Center (NASA Johnson Space Center), medical research (Texas Medical Center), and international shipping, the city requires communication that is universally understood yet locally grounded. The graphic designer serves as this translator.</w:t>
      </w:r>
    </w:p>
    <w:p>
      <w:pPr>
        <w:pStyle w:val="BodyText"/>
      </w:pPr>
      <w:r>
        <w:t xml:space="preserve">In traditional academic discourse, design is often treated as an art form detached from economic utility. However, in the context of United States Houston, design is deeply utilitarian. It drives tourism, facilitates international trade negotiations through clear corporate identity systems (CIS), and enhances public safety through intuitive wayfinding signage in one of the world's largest medical centers.</w:t>
      </w:r>
    </w:p>
    <w:p>
      <w:pPr>
        <w:pStyle w:val="BodyText"/>
      </w:pPr>
      <w:r>
        <w:t xml:space="preserve">Furthermore, the graphic designer in this region must contend with the "Houston attitude"—a ethos that is informal, friendly, and pragmatic. Visual identities that are overly sterile or elitist often fail to resonate here. Successful designers embrace a sense of approachability in their typography and imagery, reflecting the city’s reputation as a place where business happens over barbecue rather than just boardrooms.</w:t>
      </w:r>
    </w:p>
    <w:p>
      <w:pPr>
        <w:pStyle w:val="BodyText"/>
      </w:pPr>
      <w:r>
        <w:t xml:space="preserve">The intersection of technology and tradition is also vital. While Houston remains an industrial powerhouse, it has rapidly emerged as a tech hub for startups. The graphic designer must therefore switch hats frequently: creating rugged, durable aesthetics for industrial clients while simultaneously crafting sleek, minimalist interfaces for Silicon Alley-style software firms located in the Museum District.</w:t>
      </w:r>
    </w:p>
    <w:bookmarkEnd w:id="31"/>
    <w:bookmarkEnd w:id="32"/>
    <w:bookmarkStart w:id="34" w:name="recommendations"/>
    <w:bookmarkStart w:id="33" w:name="Xb635b09e86d3ecdd91940fc281ab3a75fc56492"/>
    <w:p>
      <w:pPr>
        <w:pStyle w:val="Heading2"/>
      </w:pPr>
      <w:r>
        <w:t xml:space="preserve">Recommendations for Industry and Academia</w:t>
      </w:r>
    </w:p>
    <w:p>
      <w:pPr>
        <w:numPr>
          <w:ilvl w:val="0"/>
          <w:numId w:val="1003"/>
        </w:numPr>
        <w:pStyle w:val="Compact"/>
      </w:pPr>
      <w:r>
        <w:rPr>
          <w:bCs/>
          <w:b/>
        </w:rPr>
        <w:t xml:space="preserve">Educational Curricula Adjustment:</w:t>
      </w:r>
      <w:r>
        <w:t xml:space="preserve"> </w:t>
      </w:r>
      <w:r>
        <w:t xml:space="preserve">Design schools preparing students to work in United States Houston should incorporate modules on industrial branding, data visualization, and multicultural communication strategies.</w:t>
      </w:r>
    </w:p>
    <w:p>
      <w:pPr>
        <w:numPr>
          <w:ilvl w:val="0"/>
          <w:numId w:val="1003"/>
        </w:numPr>
        <w:pStyle w:val="Compact"/>
      </w:pPr>
      <w:r>
        <w:rPr>
          <w:bCs/>
          <w:b/>
        </w:rPr>
        <w:t xml:space="preserve">Sustainability Integration:</w:t>
      </w:r>
      <w:r>
        <w:t xml:space="preserve"> </w:t>
      </w:r>
      <w:r>
        <w:t xml:space="preserve">Graphic designers are encouraged to lead by example. By adopting sustainable printing practices and digital-first delivery methods, the profession can align with global environmental goals while serving local clients.</w:t>
      </w:r>
    </w:p>
    <w:p>
      <w:pPr>
        <w:numPr>
          <w:ilvl w:val="0"/>
          <w:numId w:val="1003"/>
        </w:numPr>
        <w:pStyle w:val="Compact"/>
      </w:pPr>
      <w:r>
        <w:rPr>
          <w:bCs/>
          <w:b/>
        </w:rPr>
        <w:t xml:space="preserve">Civic Engagement:</w:t>
      </w:r>
      <w:r>
        <w:t xml:space="preserve"> </w:t>
      </w:r>
      <w:r>
        <w:t xml:space="preserve">Professional organizations for graphic designers should partner with city planners to ensure that public spaces reflect the diverse demographics of Houston through inclusive visual language.</w:t>
      </w:r>
    </w:p>
    <w:bookmarkEnd w:id="33"/>
    <w:bookmarkEnd w:id="34"/>
    <w:bookmarkStart w:id="35" w:name="conclusion"/>
    <w:p>
      <w:pPr>
        <w:pStyle w:val="Heading2"/>
      </w:pPr>
      <w:r>
        <w:t xml:space="preserve">Conclusion</w:t>
      </w:r>
    </w:p>
    <w:p>
      <w:pPr>
        <w:pStyle w:val="FirstParagraph"/>
      </w:pPr>
      <w:r>
        <w:t xml:space="preserve">The study concludes that the graphic designer in United States Houston is no longer a peripheral creative but a central strategic partner. The city’s unique position as an energy and medical capital demands a level of visual communication that is precise, inclusive, and forward-looking. As Houston continues to evolve into one of the most significant global cities in the 21st century, the graphic designer will remain at the forefront, shaping how this dynamic metropolis presents itself to its residents and to the world. Future research should focus on longitudinal studies regarding how AI tools are impacting local design workflows in major Texas markets.</w:t>
      </w:r>
    </w:p>
    <w:bookmarkEnd w:id="35"/>
    <w:p>
      <w:pPr>
        <w:pStyle w:val="BodyText"/>
      </w:pPr>
      <w:r>
        <w:rPr>
          <w:bCs/>
          <w:b/>
        </w:rPr>
        <w:t xml:space="preserve">Contact:</w:t>
      </w:r>
      <w:r>
        <w:t xml:space="preserve"> </w:t>
      </w:r>
      <w:r>
        <w:t xml:space="preserve">research@designhoustonstudy.edu |</w:t>
      </w:r>
      <w:r>
        <w:t xml:space="preserve"> </w:t>
      </w:r>
      <w:r>
        <w:rPr>
          <w:bCs/>
          <w:b/>
        </w:rPr>
        <w:t xml:space="preserve">Social Media:</w:t>
      </w:r>
      <w:r>
        <w:t xml:space="preserve"> </w:t>
      </w:r>
      <w:r>
        <w:t xml:space="preserve">@DesignHoustonResearch</w:t>
      </w:r>
    </w:p>
    <w:p>
      <w:pPr>
        <w:pStyle w:val="BodyText"/>
      </w:pPr>
      <w:r>
        <w:t xml:space="preserve">© 2023 Academic Design Symposium.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Graphic Designer in United States Houston</dc:title>
  <dc:creator/>
  <dc:language>en</dc:language>
  <cp:keywords/>
  <dcterms:created xsi:type="dcterms:W3CDTF">2026-07-29T16:22:18Z</dcterms:created>
  <dcterms:modified xsi:type="dcterms:W3CDTF">2026-07-29T16:22:18Z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