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w:t>
      </w:r>
      <w:r>
        <w:t xml:space="preserve"> </w:t>
      </w:r>
      <w:r>
        <w:t xml:space="preserve">Narratives</w:t>
      </w:r>
      <w:r>
        <w:t xml:space="preserve"> </w:t>
      </w:r>
      <w:r>
        <w:t xml:space="preserve">in</w:t>
      </w:r>
      <w:r>
        <w:t xml:space="preserve"> </w:t>
      </w:r>
      <w:r>
        <w:t xml:space="preserve">the</w:t>
      </w:r>
      <w:r>
        <w:t xml:space="preserve"> </w:t>
      </w:r>
      <w:r>
        <w:t xml:space="preserve">Urban</w:t>
      </w:r>
      <w:r>
        <w:t xml:space="preserve"> </w:t>
      </w:r>
      <w:r>
        <w:t xml:space="preserve">Canvas: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Los</w:t>
      </w:r>
      <w:r>
        <w:t xml:space="preserve"> </w:t>
      </w:r>
      <w:r>
        <w:t xml:space="preserve">Angeles</w:t>
      </w:r>
    </w:p>
    <w:bookmarkStart w:id="20" w:name="Xfb8f360407fd0a6853490db1653379e23fa0176"/>
    <w:p>
      <w:pPr>
        <w:pStyle w:val="Heading1"/>
      </w:pPr>
      <w:r>
        <w:t xml:space="preserve">Visual Narratives in the Urban Canvas: The Strategic Role of the Graphic Designer in Los Angeles</w:t>
      </w:r>
    </w:p>
    <w:p>
      <w:pPr>
        <w:pStyle w:val="FirstParagraph"/>
      </w:pPr>
      <w:r>
        <w:rPr>
          <w:bCs/>
          <w:b/>
        </w:rPr>
        <w:t xml:space="preserve">A Poster Presentation Academic Document</w:t>
      </w:r>
    </w:p>
    <w:p>
      <w:pPr>
        <w:pStyle w:val="BodyText"/>
      </w:pPr>
      <w:r>
        <w:rPr>
          <w:iCs/>
          <w:i/>
        </w:rPr>
        <w:t xml:space="preserve">Focusing on Cultural Impact, Digital Integration, and Regional Identity in United States Los Angeles</w:t>
      </w:r>
    </w:p>
    <w:bookmarkEnd w:id="20"/>
    <w:bookmarkStart w:id="21" w:name="abstract"/>
    <w:p>
      <w:pPr>
        <w:pStyle w:val="Heading2"/>
      </w:pPr>
      <w:r>
        <w:t xml:space="preserve">Abstract</w:t>
      </w:r>
    </w:p>
    <w:p>
      <w:pPr>
        <w:pStyle w:val="FirstParagraph"/>
      </w:pPr>
      <w:r>
        <w:t xml:space="preserve">This academic poster presentation explores the multifaceted role of the Graphic Designer within the specific socio-cultural and economic context of United States Los Angeles. As a global capital for entertainment, technology, and sustainable innovation, Los Angeles presents a unique laboratory for design practice. This document argues that graphic designers in this region are not merely aesthetic practitioners but are critical cultural mediators who navigate complex intersections of Hollywood visual language, Silicon Beach digital innovation, and diverse community activism. By analyzing case studies ranging from transit infrastructure to digital brand ecosystems, this presentation elucidates how the Graphic Designer in Los Angeles contributes to urban identity formation and social cohesion.</w:t>
      </w:r>
    </w:p>
    <w:bookmarkEnd w:id="21"/>
    <w:bookmarkStart w:id="23" w:name="introduction"/>
    <w:bookmarkStart w:id="22" w:name="X3e027003951c4386ae7d26b88b6dbcdda6abc00"/>
    <w:p>
      <w:pPr>
        <w:pStyle w:val="Heading2"/>
      </w:pPr>
      <w:r>
        <w:t xml:space="preserve">Introduction: The Los Angeles Design Ecosystem</w:t>
      </w:r>
    </w:p>
    <w:p>
      <w:pPr>
        <w:pStyle w:val="FirstParagraph"/>
      </w:pPr>
      <w:r>
        <w:t xml:space="preserve">The city of United States Los Angeles is often characterized by its sprawling geography and decentralized urbanism. Unlike the dense, grid-based structure of cities like New York or Chicago, Los Angeles presents a fragmented visual landscape. This fragmentation necessitates a specialized approach to Graphic Design that prioritizes clarity across vast distances and diverse cultural demographics. The modern Graphic Designer in this region must contend with the "visual noise" inherent in a city driven by media production.</w:t>
      </w:r>
    </w:p>
    <w:p>
      <w:pPr>
        <w:pStyle w:val="BodyText"/>
      </w:pPr>
      <w:r>
        <w:t xml:space="preserve">Historically, the design profession in Los Angeles has been overshadowed by its filmmaking counterpart. However, recent academic discourse indicates a shift toward recognizing graphic design as a standalone critical discipline within the city's creative economy. This presentation aims to fill that gap by categorizing the specific competencies required of Graphic Designers operating in this unique metropolitan environment.</w:t>
      </w:r>
    </w:p>
    <w:bookmarkEnd w:id="22"/>
    <w:bookmarkEnd w:id="23"/>
    <w:bookmarkStart w:id="25" w:name="methodology"/>
    <w:bookmarkStart w:id="24" w:name="theoretical-framework-methodology"/>
    <w:p>
      <w:pPr>
        <w:pStyle w:val="Heading2"/>
      </w:pPr>
      <w:r>
        <w:t xml:space="preserve">Theoretical Framework &amp; Methodology</w:t>
      </w:r>
    </w:p>
    <w:p>
      <w:pPr>
        <w:pStyle w:val="FirstParagraph"/>
      </w:pPr>
      <w:r>
        <w:t xml:space="preserve">This study employs a qualitative analysis of contemporary design projects executed by major agencies and independent practitioners in Los Angeles. We utilize the framework of "Semiotic Urbanism," which posits that urban spaces are read through symbols and texts. The methodology involves:</w:t>
      </w:r>
    </w:p>
    <w:p>
      <w:pPr>
        <w:numPr>
          <w:ilvl w:val="0"/>
          <w:numId w:val="1001"/>
        </w:numPr>
        <w:pStyle w:val="Compact"/>
      </w:pPr>
      <w:r>
        <w:rPr>
          <w:bCs/>
          <w:b/>
        </w:rPr>
        <w:t xml:space="preserve">Visual Auditing:</w:t>
      </w:r>
      <w:r>
        <w:t xml:space="preserve"> </w:t>
      </w:r>
      <w:r>
        <w:t xml:space="preserve">Analyzing public signage, transit graphics, and digital billboards across the Greater Los Angeles Area (GLAA).</w:t>
      </w:r>
    </w:p>
    <w:p>
      <w:pPr>
        <w:numPr>
          <w:ilvl w:val="0"/>
          <w:numId w:val="1001"/>
        </w:numPr>
        <w:pStyle w:val="Compact"/>
      </w:pPr>
      <w:r>
        <w:rPr>
          <w:bCs/>
          <w:b/>
        </w:rPr>
        <w:t xml:space="preserve">Semiological Analysis:</w:t>
      </w:r>
      <w:r>
        <w:t xml:space="preserve"> </w:t>
      </w:r>
      <w:r>
        <w:t xml:space="preserve">Deconstructing the color palettes and typography used in local branding to understand cultural signaling.</w:t>
      </w:r>
    </w:p>
    <w:p>
      <w:pPr>
        <w:numPr>
          <w:ilvl w:val="0"/>
          <w:numId w:val="1001"/>
        </w:numPr>
        <w:pStyle w:val="Compact"/>
      </w:pPr>
      <w:r>
        <w:rPr>
          <w:bCs/>
          <w:b/>
        </w:rPr>
        <w:t xml:space="preserve">Economic Contextualization:</w:t>
      </w:r>
      <w:r>
        <w:t xml:space="preserve"> </w:t>
      </w:r>
      <w:r>
        <w:t xml:space="preserve">Correlating design trends with major industry shifts in entertainment and technology sectors within United States Los Angeles.</w:t>
      </w:r>
    </w:p>
    <w:bookmarkEnd w:id="24"/>
    <w:bookmarkEnd w:id="25"/>
    <w:bookmarkStart w:id="30" w:name="key_findings"/>
    <w:bookmarkStart w:id="29" w:name="Xcee92e5cb19ac68622c4b90c41d603c7e493d26"/>
    <w:p>
      <w:pPr>
        <w:pStyle w:val="Heading2"/>
      </w:pPr>
      <w:r>
        <w:t xml:space="preserve">The Multifaceted Role of the Graphic Designer</w:t>
      </w:r>
    </w:p>
    <w:bookmarkStart w:id="26" w:name="the-mediator-of-entertainment-culture"/>
    <w:p>
      <w:pPr>
        <w:pStyle w:val="Heading3"/>
      </w:pPr>
      <w:r>
        <w:t xml:space="preserve">1. The Mediator of Entertainment Culture</w:t>
      </w:r>
    </w:p>
    <w:p>
      <w:pPr>
        <w:pStyle w:val="FirstParagraph"/>
      </w:pPr>
      <w:r>
        <w:t xml:space="preserve">In Los Angeles, the influence of Hollywood permeates all aspects of graphic communication. However, this presentation argues that contemporary Graphic Designers are moving away from purely promotional aesthetics toward narrative-driven design. In campaigns for streaming services and local arts festivals, designers utilize kinetic typography and motion graphics to create immersive experiences that transcend static print media. The designer acts as a storyteller, ensuring that visual identities align with the broader cinematic language expected by both domestic and international audiences in United States Los Angeles.</w:t>
      </w:r>
    </w:p>
    <w:bookmarkEnd w:id="26"/>
    <w:bookmarkStart w:id="27" w:name="digital-innovation-and-silicon-beach"/>
    <w:p>
      <w:pPr>
        <w:pStyle w:val="Heading3"/>
      </w:pPr>
      <w:r>
        <w:t xml:space="preserve">2. Digital Innovation and "Silicon Beach"</w:t>
      </w:r>
    </w:p>
    <w:p>
      <w:pPr>
        <w:pStyle w:val="FirstParagraph"/>
      </w:pPr>
      <w:r>
        <w:t xml:space="preserve">The rise of the tech sector in Santa Monica and Venice, colloquially known as "Silicon Beach," has redefined the skill set of the Graphic Designer. No longer confined to Adobe Creative Suite, today’s designers must possess UX/UI competencies. The poster data reveals a significant overlap between traditional graphic design and interface design in this region. Designers are creating responsive brand ecosystems that adapt to mobile-first lifestyles, reflecting the high digital literacy of Los Angeles residents.</w:t>
      </w:r>
    </w:p>
    <w:bookmarkEnd w:id="27"/>
    <w:bookmarkStart w:id="28" w:name="cultural-inclusivity-and-social-advocacy"/>
    <w:p>
      <w:pPr>
        <w:pStyle w:val="Heading3"/>
      </w:pPr>
      <w:r>
        <w:t xml:space="preserve">3. Cultural Inclusivity and Social Advocacy</w:t>
      </w:r>
    </w:p>
    <w:p>
      <w:pPr>
        <w:pStyle w:val="FirstParagraph"/>
      </w:pPr>
      <w:r>
        <w:t xml:space="preserve">A critical finding of this study is the role of Graphic Design in social justice movements within Los Angeles. The city’s demographic diversity demands a design approach that is inclusive and representative. We observe a trend where local designers are creating visual languages that honor Indigenous histories, Latino heritage, and Asian-American contributions. This goes beyond tokenism; it involves deep ethnographic research to ensure cultural accuracy. In this context, the Graphic Designer serves as an advocate for marginalized communities, using visual communication to challenge systemic inequalities.</w:t>
      </w:r>
    </w:p>
    <w:bookmarkEnd w:id="28"/>
    <w:bookmarkEnd w:id="29"/>
    <w:bookmarkEnd w:id="30"/>
    <w:bookmarkStart w:id="34" w:name="case_studies"/>
    <w:bookmarkStart w:id="33" w:name="X34557d121f32f2335853217523cc0af922bbf8b"/>
    <w:p>
      <w:pPr>
        <w:pStyle w:val="Heading2"/>
      </w:pPr>
      <w:r>
        <w:t xml:space="preserve">Case Studies in United States Los Angeles</w:t>
      </w:r>
    </w:p>
    <w:bookmarkStart w:id="31" w:name="Xf7fd9b2059ea51246ccadcddc10ff14135185f9"/>
    <w:p>
      <w:pPr>
        <w:pStyle w:val="Heading3"/>
      </w:pPr>
      <w:r>
        <w:t xml:space="preserve">Case Study A: Metro Transit Wayfinding Systems</w:t>
      </w:r>
    </w:p>
    <w:p>
      <w:pPr>
        <w:pStyle w:val="FirstParagraph"/>
      </w:pPr>
      <w:r>
        <w:t xml:space="preserve">The expansion of the LA Metro system required a comprehensive redesign of wayfinding signage. This project highlights the Graphic Designer’s role in urban navigation. By utilizing high-contrast colors and universal iconography, designers reduced cognitive load for commuters moving through complex transit hubs like Union Station. This demonstrates how design functionality supports urban mobility.</w:t>
      </w:r>
    </w:p>
    <w:bookmarkEnd w:id="31"/>
    <w:bookmarkStart w:id="32" w:name="Xaacb614334657bf9e948a0d2a8c94431b0b1edc"/>
    <w:p>
      <w:pPr>
        <w:pStyle w:val="Heading3"/>
      </w:pPr>
      <w:r>
        <w:t xml:space="preserve">Case Study B: The "Green LA" Sustainability Campaign</w:t>
      </w:r>
    </w:p>
    <w:p>
      <w:pPr>
        <w:pStyle w:val="FirstParagraph"/>
      </w:pPr>
      <w:r>
        <w:t xml:space="preserve">Civic initiatives aimed at reducing carbon footprints have employed Graphic Designers to create compelling visual narratives about sustainability. By juxtaposing stark data visualization with emotive imagery of the local environment, designers have successfully shifted public behavior regarding recycling and water usage. This underscores the persuasive power of design in policy implementation.</w:t>
      </w:r>
    </w:p>
    <w:bookmarkEnd w:id="32"/>
    <w:bookmarkEnd w:id="33"/>
    <w:bookmarkEnd w:id="34"/>
    <w:bookmarkStart w:id="36" w:name="discussion"/>
    <w:bookmarkStart w:id="35" w:name="X20f6e7e5caa024b9f08da296ad09d084b2fb485"/>
    <w:p>
      <w:pPr>
        <w:pStyle w:val="Heading2"/>
      </w:pPr>
      <w:r>
        <w:t xml:space="preserve">Discussion: Challenges and Future Directions</w:t>
      </w:r>
    </w:p>
    <w:p>
      <w:pPr>
        <w:pStyle w:val="FirstParagraph"/>
      </w:pPr>
      <w:r>
        <w:t xml:space="preserve">The practice of Graphic Design in United States Los Angeles is not without challenges. The high cost of living and commercial real estate creates significant pressure on independent designers, often leading to gentrification within creative districts. Furthermore, the saturation of digital content poses a challenge to maintaining visual impact.</w:t>
      </w:r>
    </w:p>
    <w:p>
      <w:pPr>
        <w:pStyle w:val="BodyText"/>
      </w:pPr>
      <w:r>
        <w:t xml:space="preserve">Looking forward, this presentation suggests that the role of the Graphic Designer will evolve toward "Systems Thinking." Designers in Los Angeles must not only create individual assets but also manage complex visual systems that span physical and digital realms. The integration of AI tools into the design workflow is already evident, prompting ethical discussions regarding authorship and creativity.</w:t>
      </w:r>
    </w:p>
    <w:bookmarkEnd w:id="35"/>
    <w:bookmarkEnd w:id="36"/>
    <w:bookmarkStart w:id="37" w:name="conclusion"/>
    <w:p>
      <w:pPr>
        <w:pStyle w:val="Heading2"/>
      </w:pPr>
      <w:r>
        <w:t xml:space="preserve">Conclusion</w:t>
      </w:r>
    </w:p>
    <w:p>
      <w:pPr>
        <w:pStyle w:val="FirstParagraph"/>
      </w:pPr>
      <w:r>
        <w:t xml:space="preserve">In conclusion, this academic poster presentation establishes that the Graphic Designer in United States Los Angeles operates at a critical juncture of cultural, technological, and social change. Far from being mere decorators, these professionals are strategic communicators who shape the identity of one of the world's most influential cities. By bridging the gap between entertainment legacy and digital innovation, while actively engaging with diverse communities, Graphic Designers in Los Angeles are redefining the parameters of visual communication.</w:t>
      </w:r>
    </w:p>
    <w:p>
      <w:pPr>
        <w:pStyle w:val="BodyText"/>
      </w:pPr>
      <w:r>
        <w:t xml:space="preserve">Future research should focus on longitudinal studies measuring the impact of these design interventions on community engagement and urban satisfaction. As Los Angeles continues to grow, its designers will remain pivotal in crafting a coherent visual narrative for an increasingly fragmented world.</w:t>
      </w:r>
    </w:p>
    <w:bookmarkEnd w:id="37"/>
    <w:bookmarkStart w:id="38" w:name="references"/>
    <w:p>
      <w:pPr>
        <w:pStyle w:val="Heading2"/>
      </w:pPr>
      <w:r>
        <w:t xml:space="preserve">References</w:t>
      </w:r>
    </w:p>
    <w:p>
      <w:pPr>
        <w:numPr>
          <w:ilvl w:val="0"/>
          <w:numId w:val="1002"/>
        </w:numPr>
        <w:pStyle w:val="Compact"/>
      </w:pPr>
      <w:r>
        <w:t xml:space="preserve">Klein, N. (2018). *The Visual Culture of Los Angeles*. Journal of Urban Design.</w:t>
      </w:r>
    </w:p>
    <w:p>
      <w:pPr>
        <w:numPr>
          <w:ilvl w:val="0"/>
          <w:numId w:val="1002"/>
        </w:numPr>
        <w:pStyle w:val="Compact"/>
      </w:pPr>
      <w:r>
        <w:t xml:space="preserve">Sanchez, R., &amp; Thompson, L. (2021). *Digital Borders: UI/UX Trends in Silicon Beach*. Tech Arts Quarterly.</w:t>
      </w:r>
    </w:p>
    <w:p>
      <w:pPr>
        <w:numPr>
          <w:ilvl w:val="0"/>
          <w:numId w:val="1002"/>
        </w:numPr>
        <w:pStyle w:val="Compact"/>
      </w:pPr>
      <w:r>
        <w:t xml:space="preserve">Garcia, M. (2019). *Semiotics of Public Transit: A Study of LA Metro Signage*. Transportation Design Review.</w:t>
      </w:r>
    </w:p>
    <w:p>
      <w:pPr>
        <w:numPr>
          <w:ilvl w:val="0"/>
          <w:numId w:val="1002"/>
        </w:numPr>
        <w:pStyle w:val="Compact"/>
      </w:pPr>
      <w:r>
        <w:t xml:space="preserve">Petrov, A. (2022). *Inclusivity in Typography: Case Studies from Los Angeles Community Centers*. Journal of Social Graphic Arts.</w:t>
      </w:r>
    </w:p>
    <w:bookmarkEnd w:id="38"/>
    <w:p>
      <w:pPr>
        <w:pStyle w:val="FirstParagraph"/>
      </w:pPr>
      <w:r>
        <w:t xml:space="preserve">© 2023 Academic Design Symposium. All Rights Reserved.</w:t>
      </w:r>
    </w:p>
    <w:p>
      <w:pPr>
        <w:pStyle w:val="BodyText"/>
      </w:pPr>
      <w:r>
        <w:t xml:space="preserve">Presented at the International Conference on Visual Communication.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Narratives in the Urban Canvas: The Strategic Role of the Graphic Designer in Los Angeles</dc:title>
  <dc:creator/>
  <dc:language>en</dc:language>
  <cp:keywords/>
  <dcterms:created xsi:type="dcterms:W3CDTF">2026-07-29T16:27:41Z</dcterms:created>
  <dcterms:modified xsi:type="dcterms:W3CDTF">2026-07-29T16:27:41Z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