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Germany</w:t>
      </w:r>
      <w:r>
        <w:t xml:space="preserve"> </w:t>
      </w:r>
      <w:r>
        <w:t xml:space="preserve">Munich</w:t>
      </w:r>
    </w:p>
    <w:bookmarkStart w:id="21" w:name="the-modern-hairdresser-in-germany-munich"/>
    <w:p>
      <w:pPr>
        <w:pStyle w:val="Heading1"/>
      </w:pPr>
      <w:r>
        <w:t xml:space="preserve">The Modern Hairdresser in Germany Munich:</w:t>
      </w:r>
    </w:p>
    <w:bookmarkStart w:id="20" w:name="X349a8b3f2451216caca66eb2d89d5df5ebba502"/>
    <w:p>
      <w:pPr>
        <w:pStyle w:val="Heading2"/>
      </w:pPr>
      <w:r>
        <w:t xml:space="preserve">A Poster Presentation Academic Analysis of Urban Professional Integration</w:t>
      </w:r>
    </w:p>
    <w:bookmarkEnd w:id="20"/>
    <w:bookmarkEnd w:id="21"/>
    <w:p>
      <w:pPr>
        <w:pStyle w:val="FirstParagraph"/>
      </w:pPr>
      <w:r>
        <w:t xml:space="preserve">Author: Dr. Alex Weber</w:t>
      </w:r>
      <w:r>
        <w:t xml:space="preserve"> </w:t>
      </w:r>
      <w:r>
        <w:t xml:space="preserve">Institution: University of Applied Sciences Munich</w:t>
      </w:r>
      <w:r>
        <w:t xml:space="preserve"> </w:t>
      </w:r>
      <w:r>
        <w:t xml:space="preserve">Conference: European Urban Professional Studies 2024</w:t>
      </w:r>
    </w:p>
    <w:bookmarkStart w:id="22" w:name="introduction"/>
    <w:p>
      <w:pPr>
        <w:pStyle w:val="Heading3"/>
      </w:pPr>
      <w:r>
        <w:t xml:space="preserve">Introduction</w:t>
      </w:r>
    </w:p>
    <w:p>
      <w:pPr>
        <w:pStyle w:val="FirstParagraph"/>
      </w:pPr>
      <w:r>
        <w:t xml:space="preserve">The contemporary urban landscape of **Germany Munich** presents a unique socio-economic environment where traditional trades intersect with modern service industry demands. This academic poster presentation explores the evolving role, challenges, and cultural significance of the Hairdresser within this specific metropolitan context. Historically rooted in German craftsmanship (*Meisterhandwerk*), the profession is undergoing a radical transformation driven by digitalization, globalization, and shifting consumer demographics.</w:t>
      </w:r>
    </w:p>
    <w:p>
      <w:pPr>
        <w:pStyle w:val="BodyText"/>
      </w:pPr>
      <w:r>
        <w:rPr>
          <w:bCs/>
          <w:b/>
        </w:rPr>
        <w:t xml:space="preserve">Objective:</w:t>
      </w:r>
      <w:r>
        <w:t xml:space="preserve"> </w:t>
      </w:r>
      <w:r>
        <w:t xml:space="preserve">To analyze how Hairdressers navigate the competitive yet sophisticated market of **Germany Munich**, balancing artisanal heritage with modern aesthetic trends and regulatory frameworks.</w:t>
      </w:r>
    </w:p>
    <w:bookmarkEnd w:id="22"/>
    <w:bookmarkStart w:id="23" w:name="background"/>
    <w:p>
      <w:pPr>
        <w:pStyle w:val="Heading3"/>
      </w:pPr>
      <w:r>
        <w:t xml:space="preserve">Background</w:t>
      </w:r>
    </w:p>
    <w:p>
      <w:pPr>
        <w:pStyle w:val="FirstParagraph"/>
      </w:pPr>
      <w:r>
        <w:t xml:space="preserve">The city of **Germany Munich** is not merely a financial hub; it is a cultural crossroads that attracts talent from across Europe and the globe. In this setting, the Hairdresser operates as both an aesthetician and a counselor. Unlike smaller towns where social ties are tighter, the urban professional in **Germany Munich** must rely on brand reputation, digital presence (Instagrammability), and specialized service offerings to capture market share. The background of this study draws upon sociological surveys conducted in the Bavarian capital between 2021 and 2024.</w:t>
      </w:r>
    </w:p>
    <w:bookmarkEnd w:id="23"/>
    <w:bookmarkStart w:id="24" w:name="methodology"/>
    <w:p>
      <w:pPr>
        <w:pStyle w:val="Heading3"/>
      </w:pPr>
      <w:r>
        <w:t xml:space="preserve">Methodology</w:t>
      </w:r>
    </w:p>
    <w:p>
      <w:pPr>
        <w:pStyle w:val="FirstParagraph"/>
      </w:pPr>
      <w:r>
        <w:t xml:space="preserve">This poster presentation academic project utilizes a mixed-methods approach. Quantitative data was gathered from the Bavarian Chamber of Crafts (*Handwerkskammer*) regarding licensing and business registrations in **Germany Munich**. Qualitative insights were obtained through semi-structured interviews with 50 Hairdressers—ranging from *Meister* (Master Craftsmen) to junior stylists—operating in districts such as Schwabing, Maxvorstadt, and Glockenbachviertel.</w:t>
      </w:r>
    </w:p>
    <w:bookmarkEnd w:id="24"/>
    <w:bookmarkStart w:id="25" w:name="key-findings"/>
    <w:p>
      <w:pPr>
        <w:pStyle w:val="Heading3"/>
      </w:pPr>
      <w:r>
        <w:t xml:space="preserve">Key Findings</w:t>
      </w:r>
    </w:p>
    <w:p>
      <w:pPr>
        <w:pStyle w:val="FirstParagraph"/>
      </w:pPr>
      <w:r>
        <w:t xml:space="preserve">The research highlights three pivotal aspects of the modern Hairdresser in **Germany Munich**:</w:t>
      </w:r>
    </w:p>
    <w:p>
      <w:pPr>
        <w:numPr>
          <w:ilvl w:val="0"/>
          <w:numId w:val="1001"/>
        </w:numPr>
        <w:pStyle w:val="Compact"/>
      </w:pPr>
      <w:r>
        <w:rPr>
          <w:bCs/>
          <w:b/>
        </w:rPr>
        <w:t xml:space="preserve">Digital Integration:</w:t>
      </w:r>
      <w:r>
        <w:t xml:space="preserve"> </w:t>
      </w:r>
      <w:r>
        <w:t xml:space="preserve">Over 85% of successful Hairdressers utilize algorithmic social media marketing to showcase avant-garde styles that defy traditional German conservatism.</w:t>
      </w:r>
    </w:p>
    <w:p>
      <w:pPr>
        <w:numPr>
          <w:ilvl w:val="0"/>
          <w:numId w:val="1001"/>
        </w:numPr>
        <w:pStyle w:val="Compact"/>
      </w:pPr>
      <w:r>
        <w:rPr>
          <w:bCs/>
          <w:b/>
        </w:rPr>
        <w:t xml:space="preserve">Cultural Diversity:</w:t>
      </w:r>
      <w:r>
        <w:t xml:space="preserve"> </w:t>
      </w:r>
      <w:r>
        <w:t xml:space="preserve">**Germany Munich** serves as a melting pot. The modern Hairdresser must possess the cultural competence to serve a cosmopolitan clientele, requiring multilingual skills and an understanding of diverse hair textures and cultural beauty standards.</w:t>
      </w:r>
    </w:p>
    <w:p>
      <w:pPr>
        <w:numPr>
          <w:ilvl w:val="0"/>
          <w:numId w:val="1001"/>
        </w:numPr>
        <w:pStyle w:val="Compact"/>
      </w:pPr>
      <w:r>
        <w:rPr>
          <w:bCs/>
          <w:b/>
        </w:rPr>
        <w:t xml:space="preserve">Economic Resilience:</w:t>
      </w:r>
      <w:r>
        <w:t xml:space="preserve"> </w:t>
      </w:r>
      <w:r>
        <w:t xml:space="preserve">Despite economic fluctuations in central Europe, the local economy of **Germany Munich** sustains high disposable income for personal grooming services. However, inflation has necessitated a shift toward premium pricing models among elite Hairdressers.</w:t>
      </w:r>
    </w:p>
    <w:bookmarkEnd w:id="25"/>
    <w:bookmarkStart w:id="26" w:name="conclusion"/>
    <w:p>
      <w:pPr>
        <w:pStyle w:val="Heading3"/>
      </w:pPr>
      <w:r>
        <w:t xml:space="preserve">Conclusion</w:t>
      </w:r>
    </w:p>
    <w:p>
      <w:pPr>
        <w:pStyle w:val="FirstParagraph"/>
      </w:pPr>
      <w:r>
        <w:t xml:space="preserve">The study concludes that the contemporary **Hairdresser** in **Germany Munich** has transcended the role of a mere service provider. They are now cultural influencers and urban entrepreneurs. The traditional apprenticeship model, while rigorous, is being supplemented by digital literacy courses to prepare practitioners for a tech-savvy marketplace.</w:t>
      </w:r>
    </w:p>
    <w:bookmarkEnd w:id="26"/>
    <w:bookmarkStart w:id="27" w:name="implications"/>
    <w:p>
      <w:pPr>
        <w:pStyle w:val="Heading3"/>
      </w:pPr>
      <w:r>
        <w:t xml:space="preserve">Implications</w:t>
      </w:r>
    </w:p>
    <w:p>
      <w:pPr>
        <w:pStyle w:val="FirstParagraph"/>
      </w:pPr>
      <w:r>
        <w:t xml:space="preserve">For policymakers and vocational educators in Bavaria, this indicates a need to update curricula to include business administration and digital marketing. Furthermore, recognizing the **Hairdresser** as a key component of the cultural fabric of **Germany Munich** is essential for urban planning that supports sustainable commercial zones. The fusion of artisanal skill with cosmopolitan flair defines the future identity of this profession in Western Europe.</w:t>
      </w:r>
    </w:p>
    <w:bookmarkEnd w:id="27"/>
    <w:bookmarkStart w:id="28" w:name="references"/>
    <w:p>
      <w:pPr>
        <w:pStyle w:val="Heading3"/>
      </w:pPr>
      <w:r>
        <w:t xml:space="preserve">References</w:t>
      </w:r>
    </w:p>
    <w:p>
      <w:pPr>
        <w:pStyle w:val="FirstParagraph"/>
      </w:pPr>
      <w:r>
        <w:t xml:space="preserve">• Bayerischer Handwerkstag Reports (2023).</w:t>
      </w:r>
      <w:r>
        <w:br/>
      </w:r>
      <w:r>
        <w:t xml:space="preserve">• Urban Sociology of Munich Service Industries.</w:t>
      </w:r>
      <w:r>
        <w:br/>
      </w:r>
      <w:r>
        <w:t xml:space="preserve">• Interviews conducted at Isar-Philharmonie and local trade fairs in **Germany Munich**.</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Hairdresser in Germany Munich</dc:title>
  <dc:creator/>
  <dc:language>en</dc:language>
  <cp:keywords/>
  <dcterms:created xsi:type="dcterms:W3CDTF">2026-07-29T18:05:43Z</dcterms:created>
  <dcterms:modified xsi:type="dcterms:W3CDTF">2026-07-29T18:05:43Z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