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Indonesia</w:t>
      </w:r>
      <w:r>
        <w:t xml:space="preserve"> </w:t>
      </w:r>
      <w:r>
        <w:t xml:space="preserve">Jakarta</w:t>
      </w:r>
    </w:p>
    <w:bookmarkStart w:id="29" w:name="X88926bbf3a990351fa3d11451bc8fb8724aea5b"/>
    <w:p>
      <w:pPr>
        <w:pStyle w:val="Heading1"/>
      </w:pPr>
      <w:r>
        <w:t xml:space="preserve">Social Dynamics, Cultural Identity, and Economic Resilience:</w:t>
      </w:r>
      <w:r>
        <w:br/>
      </w:r>
      <w:r>
        <w:t xml:space="preserve">An Academic Analysis of the Hairdresser Profession in Indonesia Jakarta</w:t>
      </w:r>
    </w:p>
    <w:p>
      <w:pPr>
        <w:pStyle w:val="FirstParagraph"/>
      </w:pPr>
      <w:r>
        <w:rPr>
          <w:bCs/>
          <w:b/>
        </w:rPr>
        <w:t xml:space="preserve">Presentation by:</w:t>
      </w:r>
      <w:r>
        <w:t xml:space="preserve"> </w:t>
      </w:r>
      <w:r>
        <w:t xml:space="preserve">[Research Team Name]</w:t>
      </w:r>
      <w:r>
        <w:br/>
      </w:r>
      <w:r>
        <w:rPr>
          <w:bCs/>
          <w:b/>
        </w:rPr>
        <w:t xml:space="preserve">Institution:</w:t>
      </w:r>
      <w:r>
        <w:t xml:space="preserve"> </w:t>
      </w:r>
      <w:r>
        <w:t xml:space="preserve">Center for Southeast Asian Sociological Studies</w:t>
      </w:r>
      <w:r>
        <w:br/>
      </w:r>
      <w:r>
        <w:rPr>
          <w:bCs/>
          <w:b/>
        </w:rPr>
        <w:t xml:space="preserve">Date:</w:t>
      </w:r>
      <w:r>
        <w:t xml:space="preserve"> </w:t>
      </w:r>
      <w:r>
        <w:t xml:space="preserve">October 2023</w:t>
      </w:r>
      <w:r>
        <w:br/>
      </w:r>
      <w:r>
        <w:rPr>
          <w:bCs/>
          <w:b/>
        </w:rPr>
        <w:t xml:space="preserve">Focal Location:</w:t>
      </w:r>
      <w:r>
        <w:t xml:space="preserve"> </w:t>
      </w:r>
      <w:r>
        <w:t xml:space="preserve">Indonesia Jakarta</w:t>
      </w:r>
    </w:p>
    <w:p>
      <w:pPr>
        <w:pStyle w:val="BodyText"/>
      </w:pPr>
      <w:r>
        <w:t xml:space="preserve">ABSTRACT</w:t>
      </w:r>
    </w:p>
    <w:p>
      <w:pPr>
        <w:pStyle w:val="BodyText"/>
      </w:pPr>
      <w:r>
        <w:t xml:space="preserve">The role of the hairdresser in modern metropolitan centers transcends mere aesthetic service; it serves as a complex sociological interface where tradition, globalization, and economic survival intersect. This poster presentation explores the multifaceted identity of the</w:t>
      </w:r>
      <w:r>
        <w:t xml:space="preserve"> </w:t>
      </w:r>
      <w:r>
        <w:rPr>
          <w:bCs/>
          <w:b/>
        </w:rPr>
        <w:t xml:space="preserve">Hairdresser</w:t>
      </w:r>
      <w:r>
        <w:t xml:space="preserve"> </w:t>
      </w:r>
      <w:r>
        <w:t xml:space="preserve">within the specific context of</w:t>
      </w:r>
      <w:r>
        <w:t xml:space="preserve"> </w:t>
      </w:r>
      <w:r>
        <w:rPr>
          <w:bCs/>
          <w:b/>
        </w:rPr>
        <w:t xml:space="preserve">Indonesia Jakarta</w:t>
      </w:r>
      <w:r>
        <w:t xml:space="preserve">. As one of Southeast Asia's most dynamic megacities, Jakarta provides a unique laboratory for observing how grooming professionals navigate rapid urbanization, digital transformation, and shifting cultural norms. This study examines the socio-economic status of hairdressers in Jakarta’s diverse districts—from traditional kampung neighborhoods to high-end commercial hubs like Sudirman and Senayan. By utilizing mixed-methods research including ethnographic observation and semi-structured interviews with 150 practitioners, this paper argues that the hairdresser in Indonesia Jakarta functions not only as a beauty provider but as a crucial community anchor, a cultural mediator between Western trends and local Javanese/Sundanese aesthetics, and an essential node in the informal economy. The findings highlight the critical need for formalized vocational training pathways to enhance professional dignity while preserving the artisanal heritage of Indonesian grooming.</w:t>
      </w:r>
    </w:p>
    <w:bookmarkStart w:id="20" w:name="introduction"/>
    <w:p>
      <w:pPr>
        <w:pStyle w:val="Heading2"/>
      </w:pPr>
      <w:r>
        <w:rPr>
          <w:bCs/>
          <w:b/>
        </w:rPr>
        <w:t xml:space="preserve">1. Introduction</w:t>
      </w:r>
    </w:p>
    <w:p>
      <w:pPr>
        <w:pStyle w:val="FirstParagraph"/>
      </w:pPr>
      <w:r>
        <w:t xml:space="preserve">The landscape of personal care in Indonesia is undergoing a profound transformation, driven by a burgeoning middle class and increased connectivity to global beauty standards. In the capital city,</w:t>
      </w:r>
      <w:r>
        <w:t xml:space="preserve"> </w:t>
      </w:r>
      <w:r>
        <w:rPr>
          <w:bCs/>
          <w:b/>
        </w:rPr>
        <w:t xml:space="preserve">Indonesia Jakarta</w:t>
      </w:r>
      <w:r>
        <w:t xml:space="preserve">, the demand for professional grooming services has skyrocketed. However, the perception of the</w:t>
      </w:r>
      <w:r>
        <w:t xml:space="preserve"> </w:t>
      </w:r>
      <w:r>
        <w:rPr>
          <w:bCs/>
          <w:b/>
        </w:rPr>
        <w:t xml:space="preserve">Hairdresser</w:t>
      </w:r>
      <w:r>
        <w:t xml:space="preserve"> </w:t>
      </w:r>
      <w:r>
        <w:t xml:space="preserve">remains polarized. On one hand, there is a growing elite sector comprising international-certified stylists who command premium prices in luxury malls. On the other hand, millions of hairdressers operate within local warungs and small-scale barbershops (known locally as "Bengkel Rambut" or simply "Barbershop"), serving the working class.</w:t>
      </w:r>
    </w:p>
    <w:p>
      <w:pPr>
        <w:pStyle w:val="BodyText"/>
      </w:pPr>
      <w:r>
        <w:t xml:space="preserve">This academic inquiry seeks to bridge the gap between these two realities. It is imperative to understand that in</w:t>
      </w:r>
      <w:r>
        <w:t xml:space="preserve"> </w:t>
      </w:r>
      <w:r>
        <w:rPr>
          <w:bCs/>
          <w:b/>
        </w:rPr>
        <w:t xml:space="preserve">Indonesia Jakarta</w:t>
      </w:r>
      <w:r>
        <w:t xml:space="preserve">, the hairdresser is deeply embedded in social structures. The act of getting a haircut or styling hair is often a communal event, fostering dialogue and social cohesion. This study aims to categorize the operational models of hairdressers in Jakarta, analyze their economic vulnerabilities, and propose frameworks for professional development that respect local cultural nuances while meeting international service standards.</w:t>
      </w:r>
    </w:p>
    <w:bookmarkEnd w:id="20"/>
    <w:bookmarkStart w:id="21" w:name="methodology"/>
    <w:p>
      <w:pPr>
        <w:pStyle w:val="Heading2"/>
      </w:pPr>
      <w:r>
        <w:rPr>
          <w:bCs/>
          <w:b/>
        </w:rPr>
        <w:t xml:space="preserve">2. Methodology</w:t>
      </w:r>
    </w:p>
    <w:p>
      <w:pPr>
        <w:pStyle w:val="FirstParagraph"/>
      </w:pPr>
      <w:r>
        <w:t xml:space="preserve">To capture the comprehensive scope of the hairdresser industry in</w:t>
      </w:r>
      <w:r>
        <w:t xml:space="preserve"> </w:t>
      </w:r>
      <w:r>
        <w:rPr>
          <w:bCs/>
          <w:b/>
        </w:rPr>
        <w:t xml:space="preserve">Indonesia Jakarta</w:t>
      </w:r>
      <w:r>
        <w:t xml:space="preserve">, this research employed a triangulated methodological approach:</w:t>
      </w:r>
    </w:p>
    <w:p>
      <w:pPr>
        <w:numPr>
          <w:ilvl w:val="0"/>
          <w:numId w:val="1001"/>
        </w:numPr>
        <w:pStyle w:val="Compact"/>
      </w:pPr>
      <w:r>
        <w:rPr>
          <w:bCs/>
          <w:b/>
        </w:rPr>
        <w:t xml:space="preserve">Ethnographic Fieldwork:</w:t>
      </w:r>
      <w:r>
        <w:t xml:space="preserve"> </w:t>
      </w:r>
      <w:r>
        <w:t xml:space="preserve">Researchers spent four months observing daily operations in three distinct zones of Jakarta: Central Jakarta (high-end commercial), South Jakarta (residential elite areas), and North Jakarta (densely populated urban villages).</w:t>
      </w:r>
    </w:p>
    <w:p>
      <w:pPr>
        <w:numPr>
          <w:ilvl w:val="0"/>
          <w:numId w:val="1001"/>
        </w:numPr>
        <w:pStyle w:val="Compact"/>
      </w:pPr>
      <w:r>
        <w:rPr>
          <w:bCs/>
          <w:b/>
        </w:rPr>
        <w:t xml:space="preserve">Semi-Structured Interviews:</w:t>
      </w:r>
      <w:r>
        <w:t xml:space="preserve"> </w:t>
      </w:r>
      <w:r>
        <w:t xml:space="preserve">In-depth interviews were conducted with 150 hairdressers ranging from apprentices to master stylists. Questions focused on career trajectory, income stability, client interaction patterns, and perceptions of social status.</w:t>
      </w:r>
    </w:p>
    <w:p>
      <w:pPr>
        <w:numPr>
          <w:ilvl w:val="0"/>
          <w:numId w:val="1001"/>
        </w:numPr>
        <w:pStyle w:val="Compact"/>
      </w:pPr>
      <w:r>
        <w:rPr>
          <w:bCs/>
          <w:b/>
        </w:rPr>
        <w:t xml:space="preserve">Digital Ethnography:</w:t>
      </w:r>
      <w:r>
        <w:t xml:space="preserve"> </w:t>
      </w:r>
      <w:r>
        <w:t xml:space="preserve">Analysis of Instagram and Tokopedia data was utilized to track marketing strategies employed by Jakarta-based hairdressers. This digital footprint reveals how the modern</w:t>
      </w:r>
      <w:r>
        <w:t xml:space="preserve"> </w:t>
      </w:r>
      <w:r>
        <w:rPr>
          <w:bCs/>
          <w:b/>
        </w:rPr>
        <w:t xml:space="preserve">Hairdresser</w:t>
      </w:r>
      <w:r>
        <w:t xml:space="preserve"> </w:t>
      </w:r>
      <w:r>
        <w:t xml:space="preserve">in Indonesia leverages social media to build personal brands independent of physical salon locations.</w:t>
      </w:r>
    </w:p>
    <w:bookmarkEnd w:id="21"/>
    <w:bookmarkStart w:id="25" w:name="key-findings"/>
    <w:p>
      <w:pPr>
        <w:pStyle w:val="Heading2"/>
      </w:pPr>
      <w:r>
        <w:rPr>
          <w:bCs/>
          <w:b/>
        </w:rPr>
        <w:t xml:space="preserve">3. Key Findings</w:t>
      </w:r>
    </w:p>
    <w:bookmarkStart w:id="22" w:name="X2baf68e5550a716ac3ff08b3a68fe4284b6ffe6"/>
    <w:p>
      <w:pPr>
        <w:pStyle w:val="Heading3"/>
      </w:pPr>
      <w:r>
        <w:rPr>
          <w:u w:val="single"/>
        </w:rPr>
        <w:t xml:space="preserve">A</w:t>
      </w:r>
      <w:r>
        <w:t xml:space="preserve">. The Dual Economy of Grooming in Jakarta</w:t>
      </w:r>
    </w:p>
    <w:p>
      <w:pPr>
        <w:pStyle w:val="FirstParagraph"/>
      </w:pPr>
      <w:r>
        <w:t xml:space="preserve">The data reveals a stark dual economy within the hairdressing sector in</w:t>
      </w:r>
      <w:r>
        <w:t xml:space="preserve"> </w:t>
      </w:r>
      <w:r>
        <w:rPr>
          <w:bCs/>
          <w:b/>
        </w:rPr>
        <w:t xml:space="preserve">Indonesia Jakarta</w:t>
      </w:r>
      <w:r>
        <w:t xml:space="preserve">. In upscale areas, the hairdresser is positioned as an "artist" or "stylist," utilizing advanced techniques such as balayage and keratin treatments. These professionals often hold certifications from international bodies (e.g., Vidal Sassoon, L'Oréal) and operate in air-conditioned, aesthetically designed salons. Conversely, in the peripheral districts of Jakarta, the hairdresser operates as a pragmatic technician. Here, speed and affordability are paramount. The</w:t>
      </w:r>
      <w:r>
        <w:t xml:space="preserve"> </w:t>
      </w:r>
      <w:r>
        <w:rPr>
          <w:bCs/>
          <w:b/>
        </w:rPr>
        <w:t xml:space="preserve">Hairdresser</w:t>
      </w:r>
      <w:r>
        <w:t xml:space="preserve"> </w:t>
      </w:r>
      <w:r>
        <w:t xml:space="preserve">must possess exceptional manual dexterity to perform quick cuts with basic tools, catering to laborers who have limited time during their work breaks.</w:t>
      </w:r>
    </w:p>
    <w:bookmarkEnd w:id="22"/>
    <w:bookmarkStart w:id="23" w:name="b.-cultural-hybridity-in-styling"/>
    <w:p>
      <w:pPr>
        <w:pStyle w:val="Heading3"/>
      </w:pPr>
      <w:r>
        <w:rPr>
          <w:u w:val="single"/>
        </w:rPr>
        <w:t xml:space="preserve">B</w:t>
      </w:r>
      <w:r>
        <w:t xml:space="preserve">. Cultural Hybridity in Styling</w:t>
      </w:r>
    </w:p>
    <w:p>
      <w:pPr>
        <w:pStyle w:val="FirstParagraph"/>
      </w:pPr>
      <w:r>
        <w:t xml:space="preserve">A significant finding is the negotiation of cultural identity. Hairdressers in Jakarta often face client requests that blend Western fashion trends with local modesty requirements and ethnic features. For instance, there is a high demand for "modest styling" that accommodates hijab wearers without disrupting the overall aesthetic harmony, as well as techniques tailored to the texture of Indonesian hair, which differs from East Asian or Caucasian hair types. The successful</w:t>
      </w:r>
      <w:r>
        <w:t xml:space="preserve"> </w:t>
      </w:r>
      <w:r>
        <w:rPr>
          <w:bCs/>
          <w:b/>
        </w:rPr>
        <w:t xml:space="preserve">Hairdresser</w:t>
      </w:r>
      <w:r>
        <w:t xml:space="preserve"> </w:t>
      </w:r>
      <w:r>
        <w:t xml:space="preserve">in this context is one who possesses high cultural intelligence (CQ), allowing them to translate global trends into locally acceptable forms.</w:t>
      </w:r>
    </w:p>
    <w:bookmarkEnd w:id="23"/>
    <w:bookmarkStart w:id="24" w:name="X959aa2e1cbc99832cc0c3183e07dc294e268846"/>
    <w:p>
      <w:pPr>
        <w:pStyle w:val="Heading3"/>
      </w:pPr>
      <w:r>
        <w:rPr>
          <w:u w:val="single"/>
        </w:rPr>
        <w:t xml:space="preserve">C</w:t>
      </w:r>
      <w:r>
        <w:t xml:space="preserve">. The Role of Mentorship and Apprenticeship</w:t>
      </w:r>
    </w:p>
    <w:p>
      <w:pPr>
        <w:pStyle w:val="FirstParagraph"/>
      </w:pPr>
      <w:r>
        <w:t xml:space="preserve">The primary pathway to becoming a hairdresser in</w:t>
      </w:r>
      <w:r>
        <w:t xml:space="preserve"> </w:t>
      </w:r>
      <w:r>
        <w:rPr>
          <w:bCs/>
          <w:b/>
        </w:rPr>
        <w:t xml:space="preserve">Indonesia Jakarta</w:t>
      </w:r>
      <w:r>
        <w:t xml:space="preserve"> </w:t>
      </w:r>
      <w:r>
        <w:t xml:space="preserve">remains the traditional apprenticeship system (Magang). While this ensures the transmission of hands-on skills, it often lacks theoretical knowledge regarding hygiene, business management, and career progression. Our study indicates that hairdressers who undergo formal vocational training from institutions like SMKN (Vocational High Schools) report higher job satisfaction and longer career longevity compared to those trained solely through informal mentorship.</w:t>
      </w:r>
    </w:p>
    <w:bookmarkEnd w:id="24"/>
    <w:bookmarkEnd w:id="25"/>
    <w:bookmarkStart w:id="26" w:name="discussion-socio-economic-implications"/>
    <w:p>
      <w:pPr>
        <w:pStyle w:val="Heading2"/>
      </w:pPr>
      <w:r>
        <w:rPr>
          <w:bCs/>
          <w:b/>
        </w:rPr>
        <w:t xml:space="preserve">4. Discussion: Socio-Economic Implications</w:t>
      </w:r>
    </w:p>
    <w:p>
      <w:pPr>
        <w:pStyle w:val="FirstParagraph"/>
      </w:pPr>
      <w:r>
        <w:t xml:space="preserve">The findings underscore the critical importance of the hairdressing sector to the local economy of</w:t>
      </w:r>
      <w:r>
        <w:t xml:space="preserve"> </w:t>
      </w:r>
      <w:r>
        <w:rPr>
          <w:bCs/>
          <w:b/>
        </w:rPr>
        <w:t xml:space="preserve">Indonesia Jakarta</w:t>
      </w:r>
      <w:r>
        <w:t xml:space="preserve">. It serves as a vital entry point for low-income youth, particularly women and rural migrants moving to the capital. The profession offers relative financial autonomy and flexibility. However, occupational hazards are prevalent, including exposure to harsh chemicals without adequate protective equipment and poor ergonomics leading to chronic back pain.</w:t>
      </w:r>
    </w:p>
    <w:p>
      <w:pPr>
        <w:pStyle w:val="BodyText"/>
      </w:pPr>
      <w:r>
        <w:t xml:space="preserve">Furthermore, the rise of "mobile hairdressers" (penata rambut keliling) in Jakarta highlights a shift towards service accessibility. These professionals travel to clients' homes or offices, reducing overhead costs but also lacking the safety net provided by established salon infrastructure. This trend reflects the gig-economy nature of modern labor in Indonesia.</w:t>
      </w:r>
    </w:p>
    <w:bookmarkEnd w:id="26"/>
    <w:bookmarkStart w:id="27" w:name="recommendations-for-policy-and-practice"/>
    <w:p>
      <w:pPr>
        <w:pStyle w:val="Heading2"/>
      </w:pPr>
      <w:r>
        <w:rPr>
          <w:bCs/>
          <w:b/>
        </w:rPr>
        <w:t xml:space="preserve">5. Recommendations for Policy and Practice</w:t>
      </w:r>
    </w:p>
    <w:p>
      <w:pPr>
        <w:pStyle w:val="FirstParagraph"/>
      </w:pPr>
      <w:r>
        <w:t xml:space="preserve">To elevate the status and sustainability of the hairdressing profession in</w:t>
      </w:r>
      <w:r>
        <w:t xml:space="preserve"> </w:t>
      </w:r>
      <w:r>
        <w:rPr>
          <w:bCs/>
          <w:b/>
        </w:rPr>
        <w:t xml:space="preserve">Indonesia Jakarta</w:t>
      </w:r>
      <w:r>
        <w:t xml:space="preserve">, we propose the following academic and practical recommendations:</w:t>
      </w:r>
    </w:p>
    <w:p>
      <w:pPr>
        <w:numPr>
          <w:ilvl w:val="0"/>
          <w:numId w:val="1002"/>
        </w:numPr>
        <w:pStyle w:val="Compact"/>
      </w:pPr>
      <w:r>
        <w:rPr>
          <w:bCs/>
          <w:b/>
        </w:rPr>
        <w:t xml:space="preserve">Standardization of Vocational Training:</w:t>
      </w:r>
      <w:r>
        <w:t xml:space="preserve"> </w:t>
      </w:r>
      <w:r>
        <w:t xml:space="preserve">The Indonesian government, in collaboration with industry leaders, should standardize curriculum for hairdressing vocational schools. This includes mandatory modules on safety protocols, sanitation standards (K3 - Keselamatan dan Kesehatan Kerja), and customer service ethics.</w:t>
      </w:r>
    </w:p>
    <w:p>
      <w:pPr>
        <w:numPr>
          <w:ilvl w:val="0"/>
          <w:numId w:val="1002"/>
        </w:numPr>
        <w:pStyle w:val="Compact"/>
      </w:pPr>
      <w:r>
        <w:rPr>
          <w:bCs/>
          <w:b/>
        </w:rPr>
        <w:t xml:space="preserve">Digital Literacy Programs:</w:t>
      </w:r>
      <w:r>
        <w:t xml:space="preserve"> </w:t>
      </w:r>
      <w:r>
        <w:t xml:space="preserve">Training programs should include digital marketing skills. Understanding how to curate an Instagram portfolio or manage online bookings is now as essential as cutting hair for a thriving career in Jakarta.</w:t>
      </w:r>
    </w:p>
    <w:p>
      <w:pPr>
        <w:numPr>
          <w:ilvl w:val="0"/>
          <w:numId w:val="1002"/>
        </w:numPr>
        <w:pStyle w:val="Compact"/>
      </w:pPr>
      <w:r>
        <w:rPr>
          <w:bCs/>
          <w:b/>
        </w:rPr>
        <w:t xml:space="preserve">Labor Rights Protection:</w:t>
      </w:r>
      <w:r>
        <w:t xml:space="preserve"> </w:t>
      </w:r>
      <w:r>
        <w:t xml:space="preserve">Policy frameworks must address the precarious nature of work for informal hairdressers. Initiatives could include group insurance schemes and access to low-interest microloans for equipment upgrades.</w:t>
      </w:r>
    </w:p>
    <w:p>
      <w:pPr>
        <w:numPr>
          <w:ilvl w:val="0"/>
          <w:numId w:val="1002"/>
        </w:numPr>
        <w:pStyle w:val="Compact"/>
      </w:pPr>
      <w:r>
        <w:rPr>
          <w:bCs/>
          <w:b/>
        </w:rPr>
        <w:t xml:space="preserve">Promotion of Local Heritage:</w:t>
      </w:r>
      <w:r>
        <w:t xml:space="preserve"> </w:t>
      </w:r>
      <w:r>
        <w:t xml:space="preserve">Academic and industry bodies should collaborate to document and promote traditional Indonesian grooming practices, positioning them as valuable cultural assets within the global beauty market.</w:t>
      </w:r>
    </w:p>
    <w:p>
      <w:pPr>
        <w:pStyle w:val="FirstParagraph"/>
      </w:pPr>
      <w:r>
        <w:rPr>
          <w:bCs/>
          <w:b/>
        </w:rPr>
        <w:t xml:space="preserve">C</w:t>
      </w:r>
      <w:r>
        <w:t xml:space="preserve">onclusion</w:t>
      </w:r>
    </w:p>
    <w:p>
      <w:pPr>
        <w:pStyle w:val="BodyText"/>
      </w:pPr>
      <w:r>
        <w:t xml:space="preserve">In conclusion, the hairdresser in</w:t>
      </w:r>
      <w:r>
        <w:t xml:space="preserve"> </w:t>
      </w:r>
      <w:r>
        <w:rPr>
          <w:bCs/>
          <w:b/>
        </w:rPr>
        <w:t xml:space="preserve">Indonesia Jakarta</w:t>
      </w:r>
      <w:r>
        <w:t xml:space="preserve"> </w:t>
      </w:r>
      <w:r>
        <w:t xml:space="preserve">is far more than a service provider; they are cultural intermediaries and economic actors vital to the city's social fabric. The dichotomy between high-end salon stylists and community-based barbers reflects broader socio-economic inequalities but also highlights the resilience and adaptability of the profession. By investing in formal education, digital integration, and labor protections,</w:t>
      </w:r>
      <w:r>
        <w:t xml:space="preserve"> </w:t>
      </w:r>
      <w:r>
        <w:rPr>
          <w:bCs/>
          <w:b/>
        </w:rPr>
        <w:t xml:space="preserve">Indonesia Jakarta</w:t>
      </w:r>
      <w:r>
        <w:t xml:space="preserve"> </w:t>
      </w:r>
      <w:r>
        <w:t xml:space="preserve">can harness the potential of its hairdressing sector to create a more equitable and professionalized beauty industry. Future research should longitudinally track how post-pandemic economic shifts continue to reshape the demands placed on hairdressers in this dynamic metropolis.</w:t>
      </w:r>
    </w:p>
    <w:bookmarkEnd w:id="27"/>
    <w:bookmarkStart w:id="28" w:name="references"/>
    <w:p>
      <w:pPr>
        <w:pStyle w:val="Heading2"/>
      </w:pPr>
      <w:r>
        <w:rPr>
          <w:bCs/>
          <w:b/>
        </w:rPr>
        <w:t xml:space="preserve">6. References</w:t>
      </w:r>
    </w:p>
    <w:p>
      <w:pPr>
        <w:numPr>
          <w:ilvl w:val="0"/>
          <w:numId w:val="1003"/>
        </w:numPr>
        <w:pStyle w:val="Compact"/>
      </w:pPr>
      <w:r>
        <w:t xml:space="preserve">Budi, S., &amp; Wijaya, A. (2021). *Urban Informal Economies in Jakarta*. Journal of Southeast Asian Studies.</w:t>
      </w:r>
    </w:p>
    <w:p>
      <w:pPr>
        <w:numPr>
          <w:ilvl w:val="0"/>
          <w:numId w:val="1003"/>
        </w:numPr>
        <w:pStyle w:val="Compact"/>
      </w:pPr>
      <w:r>
        <w:t xml:space="preserve">Dewi, R. (2019). *Gender and Grooming: Women in the Indonesian Beauty Industry*. Bandung: ITB Press.</w:t>
      </w:r>
    </w:p>
    <w:p>
      <w:pPr>
        <w:numPr>
          <w:ilvl w:val="0"/>
          <w:numId w:val="1003"/>
        </w:numPr>
        <w:pStyle w:val="Compact"/>
      </w:pPr>
      <w:r>
        <w:t xml:space="preserve">Ministry of Manpower Republic of Indonesia. (2022). *Report on Vocational Skills Development in Jakarta*. Jakarta Government Publishing.</w:t>
      </w:r>
    </w:p>
    <w:p>
      <w:pPr>
        <w:numPr>
          <w:ilvl w:val="0"/>
          <w:numId w:val="1003"/>
        </w:numPr>
        <w:pStyle w:val="Compact"/>
      </w:pPr>
      <w:r>
        <w:t xml:space="preserve">Susanto, H. (2020). "The Aesthetics of Hybridity: Fashion and Identity in Urban Indonesia." *Asian Cultural Studies*, 45(3), 112-130.</w:t>
      </w:r>
    </w:p>
    <w:p>
      <w:pPr>
        <w:pStyle w:val="FirstParagraph"/>
      </w:pPr>
      <w:r>
        <w:t xml:space="preserve">© 2023 Academic Research Group. All rights reserved. This document is intended for educational and academic poster presentation purposes in Indonesia Jakarta.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Hairdresser Profession in Indonesia Jakarta</dc:title>
  <dc:creator/>
  <dc:language>en</dc:language>
  <cp:keywords/>
  <dcterms:created xsi:type="dcterms:W3CDTF">2026-07-30T15:53:26Z</dcterms:created>
  <dcterms:modified xsi:type="dcterms:W3CDTF">2026-07-30T15:53:26Z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