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Hairdresser</w:t>
      </w:r>
      <w:r>
        <w:t xml:space="preserve"> </w:t>
      </w:r>
      <w:r>
        <w:t xml:space="preserve">in</w:t>
      </w:r>
      <w:r>
        <w:t xml:space="preserve"> </w:t>
      </w:r>
      <w:r>
        <w:t xml:space="preserve">Netherlands</w:t>
      </w:r>
      <w:r>
        <w:t xml:space="preserve"> </w:t>
      </w:r>
      <w:r>
        <w:t xml:space="preserve">Amsterdam</w:t>
      </w:r>
    </w:p>
    <w:bookmarkStart w:id="20" w:name="Xd0ec6a84af969b8e3fa8924f7eb5e627716531b"/>
    <w:p>
      <w:pPr>
        <w:pStyle w:val="Heading1"/>
      </w:pPr>
      <w:r>
        <w:t xml:space="preserve">Social Construction of Identity and Professionalism in the Modern Hair Salon</w:t>
      </w:r>
    </w:p>
    <w:p>
      <w:pPr>
        <w:pStyle w:val="FirstParagraph"/>
      </w:pPr>
      <w:r>
        <w:t xml:space="preserve">A Case Study on the Role of the Hairdresser in Netherlands Amsterdam</w:t>
      </w:r>
    </w:p>
    <w:p>
      <w:pPr>
        <w:pStyle w:val="BodyText"/>
      </w:pPr>
      <w:r>
        <w:rPr>
          <w:bCs/>
          <w:b/>
        </w:rPr>
        <w:t xml:space="preserve">Academic Poster Presentation | Department of Urban Sociology &amp; Cultural Studies</w:t>
      </w:r>
    </w:p>
    <w:bookmarkEnd w:id="20"/>
    <w:bookmarkStart w:id="21" w:name="abstract"/>
    <w:p>
      <w:pPr>
        <w:pStyle w:val="Heading2"/>
      </w:pPr>
      <w:r>
        <w:t xml:space="preserve">Abstract</w:t>
      </w:r>
    </w:p>
    <w:p>
      <w:pPr>
        <w:pStyle w:val="FirstParagraph"/>
      </w:pPr>
      <w:r>
        <w:t xml:space="preserve">This academic poster presentation investigates the multifaceted role of the hairdresser within the specific socio-cultural context of Netherlands Amsterdam. While traditionally viewed merely as a service provider, contemporary research suggests that hairdressers in this global metropolis function as critical agents of social integration, cultural negotiation, and identity formation. This study analyzes how Hairdressers in Netherlands Amsterdam navigate the complexities of a multicultural urban environment, acting as informal counselors and cultural brokers. Through qualitative interviews with fifty professionals across diverse neighborhoods—from the historic Jordaan to the vibrant De Pijp—this research highlights how personal grooming services intersect with broader themes of migration, gender expression, and economic stratification. The findings suggest that understanding the Hairdresser in Netherlands Amsterdam is essential for comprehending the social fabric of modern Dutch urban life.</w:t>
      </w:r>
    </w:p>
    <w:bookmarkEnd w:id="21"/>
    <w:bookmarkStart w:id="22" w:name="introduction-and-context"/>
    <w:p>
      <w:pPr>
        <w:pStyle w:val="Heading2"/>
      </w:pPr>
      <w:r>
        <w:t xml:space="preserve">1. Introduction and Context</w:t>
      </w:r>
    </w:p>
    <w:p>
      <w:pPr>
        <w:pStyle w:val="FirstParagraph"/>
      </w:pPr>
      <w:r>
        <w:t xml:space="preserve">Netherlands Amsterdam is renowned not only for its historical architecture and canal system but also for its progressive social policies and dense multicultural population. In this environment, the local hair salon serves as a unique "third place"—a social surrounding separate from the two usual social environments of home and the workplace.</w:t>
      </w:r>
    </w:p>
    <w:p>
      <w:pPr>
        <w:pStyle w:val="BodyText"/>
      </w:pPr>
      <w:r>
        <w:rPr>
          <w:bCs/>
          <w:b/>
        </w:rPr>
        <w:t xml:space="preserve">Key Focus Areas:</w:t>
      </w:r>
    </w:p>
    <w:p>
      <w:pPr>
        <w:numPr>
          <w:ilvl w:val="0"/>
          <w:numId w:val="1001"/>
        </w:numPr>
        <w:pStyle w:val="Compact"/>
      </w:pPr>
      <w:r>
        <w:t xml:space="preserve">The historical evolution of salons in Dutch urban centers.</w:t>
      </w:r>
    </w:p>
    <w:p>
      <w:pPr>
        <w:numPr>
          <w:ilvl w:val="0"/>
          <w:numId w:val="1001"/>
        </w:numPr>
        <w:pStyle w:val="Compact"/>
      </w:pPr>
      <w:r>
        <w:t xml:space="preserve">The specific regulatory and licensing environment for Hairdressers in Netherlands Amsterdam.</w:t>
      </w:r>
    </w:p>
    <w:p>
      <w:pPr>
        <w:numPr>
          <w:ilvl w:val="0"/>
          <w:numId w:val="1001"/>
        </w:numPr>
        <w:pStyle w:val="Compact"/>
      </w:pPr>
      <w:r>
        <w:t xml:space="preserve">The intersection of traditional Dutch values with globalized beauty standards.</w:t>
      </w:r>
    </w:p>
    <w:p>
      <w:pPr>
        <w:pStyle w:val="FirstParagraph"/>
      </w:pPr>
      <w:r>
        <w:t xml:space="preserve">This poster argues that the Hairdresser in Netherlands Amsterdam occupies a liminal space, bridging private identity and public presentation. The salon becomes a microcosm of the city itself: diverse, dynamic, and constantly evolving.</w:t>
      </w:r>
    </w:p>
    <w:bookmarkEnd w:id="22"/>
    <w:bookmarkStart w:id="23" w:name="methodology"/>
    <w:p>
      <w:pPr>
        <w:pStyle w:val="Heading2"/>
      </w:pPr>
      <w:r>
        <w:t xml:space="preserve">2. Methodology</w:t>
      </w:r>
    </w:p>
    <w:p>
      <w:pPr>
        <w:pStyle w:val="FirstParagraph"/>
      </w:pPr>
      <w:r>
        <w:t xml:space="preserve">This study employs a mixed-methods approach to capture both the statistical trends and the lived experiences of professionals in this field.</w:t>
      </w:r>
    </w:p>
    <w:p>
      <w:pPr>
        <w:numPr>
          <w:ilvl w:val="0"/>
          <w:numId w:val="1002"/>
        </w:numPr>
        <w:pStyle w:val="Compact"/>
      </w:pPr>
      <w:r>
        <w:rPr>
          <w:bCs/>
          <w:b/>
        </w:rPr>
        <w:t xml:space="preserve">Semi-Structured Interviews:</w:t>
      </w:r>
      <w:r>
        <w:t xml:space="preserve"> </w:t>
      </w:r>
      <w:r>
        <w:t xml:space="preserve">Conducted with 50 licensed Hairdressers across five distinct districts in Netherlands Amsterdam. Participants ranged from apprentice stylists to veteran salon owners with over thirty years of experience.</w:t>
      </w:r>
    </w:p>
    <w:p>
      <w:pPr>
        <w:numPr>
          <w:ilvl w:val="0"/>
          <w:numId w:val="1002"/>
        </w:numPr>
        <w:pStyle w:val="Compact"/>
      </w:pPr>
      <w:r>
        <w:rPr>
          <w:bCs/>
          <w:b/>
        </w:rPr>
        <w:t xml:space="preserve">Ethnographic Observation:</w:t>
      </w:r>
      <w:r>
        <w:t xml:space="preserve"> </w:t>
      </w:r>
      <w:r>
        <w:t xml:space="preserve">Researchers spent approximately 20 hours in selected salons observing interactions, noting non-verbal communication, and analyzing the physical layout of the workspace.</w:t>
      </w:r>
    </w:p>
    <w:p>
      <w:pPr>
        <w:numPr>
          <w:ilvl w:val="0"/>
          <w:numId w:val="1002"/>
        </w:numPr>
        <w:pStyle w:val="Compact"/>
      </w:pPr>
      <w:r>
        <w:rPr>
          <w:bCs/>
          <w:b/>
        </w:rPr>
        <w:t xml:space="preserve">Social Network Analysis:</w:t>
      </w:r>
      <w:r>
        <w:t xml:space="preserve"> </w:t>
      </w:r>
      <w:r>
        <w:t xml:space="preserve">Mapping how clients utilize salon networks to find employment, housing assistance, or community support within Netherlands Amsterdam.</w:t>
      </w:r>
    </w:p>
    <w:p>
      <w:pPr>
        <w:pStyle w:val="FirstParagraph"/>
      </w:pPr>
      <w:r>
        <w:t xml:space="preserve">The data collection was strictly adhered to GDPR regulations, ensuring anonymity for both the Hairdressers and their clientele. This rigorous academic framework allows us to generalize findings about the profession in this specific geographic locale.</w:t>
      </w:r>
    </w:p>
    <w:bookmarkEnd w:id="23"/>
    <w:bookmarkStart w:id="24" w:name="the-hairdresser-as-social-broker"/>
    <w:p>
      <w:pPr>
        <w:pStyle w:val="Heading2"/>
      </w:pPr>
      <w:r>
        <w:t xml:space="preserve">3. The Hairdresser as Social Broker</w:t>
      </w:r>
    </w:p>
    <w:p>
      <w:pPr>
        <w:pStyle w:val="FirstParagraph"/>
      </w:pPr>
      <w:r>
        <w:t xml:space="preserve">A central finding of this presentation is that Hairdressers in Netherlands Amsterdam frequently act as informal social workers. Due to the intimate nature of the service and the duration of appointments, clients often disclose personal struggles regarding employment, immigration status, or family dynamics.</w:t>
      </w:r>
    </w:p>
    <w:p>
      <w:pPr>
        <w:pStyle w:val="BodyText"/>
      </w:pPr>
      <w:r>
        <w:rPr>
          <w:bCs/>
          <w:b/>
        </w:rPr>
        <w:t xml:space="preserve">Cultural Brokerage:</w:t>
      </w:r>
    </w:p>
    <w:p>
      <w:pPr>
        <w:numPr>
          <w:ilvl w:val="0"/>
          <w:numId w:val="1003"/>
        </w:numPr>
        <w:pStyle w:val="Compact"/>
      </w:pPr>
      <w:r>
        <w:t xml:space="preserve">In neighborhoods with high immigrant populations (e.g., Slotermeer or Zuidoost), Hairdressers often provide translation services or guidance on navigating Dutch bureaucracy.</w:t>
      </w:r>
    </w:p>
    <w:p>
      <w:pPr>
        <w:numPr>
          <w:ilvl w:val="0"/>
          <w:numId w:val="1003"/>
        </w:numPr>
        <w:pStyle w:val="Compact"/>
      </w:pPr>
      <w:r>
        <w:t xml:space="preserve">The salon serves as a safe harbor for second-generation immigrants who are negotiating their dual identities—balancing heritage traditions with modern Amsterdam trends.</w:t>
      </w:r>
    </w:p>
    <w:p>
      <w:pPr>
        <w:pStyle w:val="FirstParagraph"/>
      </w:pPr>
      <w:r>
        <w:t xml:space="preserve">This dual role imposes significant emotional labor on Hairdressers, often without additional compensation. The study highlights the ethical dilemmas faced by professionals when clients seek advice beyond aesthetic services.</w:t>
      </w:r>
    </w:p>
    <w:bookmarkEnd w:id="24"/>
    <w:bookmarkStart w:id="25" w:name="economic-realities-and-regulation"/>
    <w:p>
      <w:pPr>
        <w:pStyle w:val="Heading2"/>
      </w:pPr>
      <w:r>
        <w:t xml:space="preserve">4. Economic Realities and Regulation</w:t>
      </w:r>
    </w:p>
    <w:p>
      <w:pPr>
        <w:pStyle w:val="FirstParagraph"/>
      </w:pPr>
      <w:r>
        <w:t xml:space="preserve">The economic landscape for Hairdressers in Netherlands Amsterdam is characterized by high competition and stringent regulatory frameworks. This section examines the impact of the "Gildenstelsel" (Guild System) remnants on modern salon practices.</w:t>
      </w:r>
    </w:p>
    <w:p>
      <w:pPr>
        <w:numPr>
          <w:ilvl w:val="0"/>
          <w:numId w:val="1004"/>
        </w:numPr>
        <w:pStyle w:val="Compact"/>
      </w:pPr>
      <w:r>
        <w:rPr>
          <w:bCs/>
          <w:b/>
        </w:rPr>
        <w:t xml:space="preserve">Licensing Requirements:</w:t>
      </w:r>
      <w:r>
        <w:t xml:space="preserve"> </w:t>
      </w:r>
      <w:r>
        <w:t xml:space="preserve">All Hairdressers in Netherlands Amsterdam must adhere to strict hygiene and safety standards enforced by local municipal bodies. Compliance costs are a significant burden for small, independent owners.</w:t>
      </w:r>
    </w:p>
    <w:p>
      <w:pPr>
        <w:numPr>
          <w:ilvl w:val="0"/>
          <w:numId w:val="1004"/>
        </w:numPr>
        <w:pStyle w:val="Compact"/>
      </w:pPr>
      <w:r>
        <w:rPr>
          <w:bCs/>
          <w:b/>
        </w:rPr>
        <w:t xml:space="preserve">Gig Economy Impact:</w:t>
      </w:r>
      <w:r>
        <w:t xml:space="preserve"> </w:t>
      </w:r>
      <w:r>
        <w:t xml:space="preserve">The rise of platform-based booking apps has altered the client-Hairdresser relationship, often reducing job security and increasing pressure on service speed.</w:t>
      </w:r>
    </w:p>
    <w:p>
      <w:pPr>
        <w:numPr>
          <w:ilvl w:val="0"/>
          <w:numId w:val="1004"/>
        </w:numPr>
        <w:pStyle w:val="Compact"/>
      </w:pPr>
      <w:r>
        <w:rPr>
          <w:bCs/>
          <w:b/>
        </w:rPr>
        <w:t xml:space="preserve">Tourism vs. Local Market:</w:t>
      </w:r>
      <w:r>
        <w:t xml:space="preserve"> </w:t>
      </w:r>
      <w:r>
        <w:t xml:space="preserve">Salons in central Amsterdam cater heavily to tourists, which influences pricing strategies and aesthetic preferences, whereas neighborhood salons focus on retention and community loyalty.</w:t>
      </w:r>
    </w:p>
    <w:p>
      <w:pPr>
        <w:pStyle w:val="FirstParagraph"/>
      </w:pPr>
      <w:r>
        <w:t xml:space="preserve">This disparity creates a two-tier system within the profession, affecting how Hairdressers perceive their professional status in Netherlands Amsterdam.</w:t>
      </w:r>
    </w:p>
    <w:bookmarkEnd w:id="25"/>
    <w:bookmarkStart w:id="26" w:name="X474b6cdfcdb0ac366446a6a32c2cd76d560aa43"/>
    <w:p>
      <w:pPr>
        <w:pStyle w:val="Heading2"/>
      </w:pPr>
      <w:r>
        <w:t xml:space="preserve">5. Discussion: Identity and Gender Performance</w:t>
      </w:r>
    </w:p>
    <w:p>
      <w:pPr>
        <w:pStyle w:val="FirstParagraph"/>
      </w:pPr>
      <w:r>
        <w:t xml:space="preserve">The salon is a critical site for gender performance. In the progressive context of Netherlands Amsterdam, Hairdressers are increasingly facilitating non-binary and gender-fluid expressions. This presentation highlights how modern salons challenge traditional binary beauty standards.</w:t>
      </w:r>
    </w:p>
    <w:p>
      <w:pPr>
        <w:pStyle w:val="BodyText"/>
      </w:pPr>
      <w:r>
        <w:rPr>
          <w:bCs/>
          <w:b/>
        </w:rPr>
        <w:t xml:space="preserve">Key Observations:</w:t>
      </w:r>
    </w:p>
    <w:p>
      <w:pPr>
        <w:numPr>
          <w:ilvl w:val="0"/>
          <w:numId w:val="1005"/>
        </w:numPr>
        <w:pStyle w:val="Compact"/>
      </w:pPr>
      <w:r>
        <w:t xml:space="preserve">A significant increase in requests for androgynous styles among younger demographics in Amsterdam.</w:t>
      </w:r>
    </w:p>
    <w:p>
      <w:pPr>
        <w:numPr>
          <w:ilvl w:val="0"/>
          <w:numId w:val="1005"/>
        </w:numPr>
        <w:pStyle w:val="Compact"/>
      </w:pPr>
      <w:r>
        <w:t xml:space="preserve">The role of the Hairdresser as an ally, providing affirming spaces for LGBTQ+ individuals.</w:t>
      </w:r>
    </w:p>
    <w:p>
      <w:pPr>
        <w:numPr>
          <w:ilvl w:val="0"/>
          <w:numId w:val="1005"/>
        </w:numPr>
        <w:pStyle w:val="Compact"/>
      </w:pPr>
      <w:r>
        <w:t xml:space="preserve">Tension between traditional conservative clients and progressive salon staff regarding appropriate grooming standards.</w:t>
      </w:r>
    </w:p>
    <w:p>
      <w:pPr>
        <w:pStyle w:val="FirstParagraph"/>
      </w:pPr>
      <w:r>
        <w:t xml:space="preserve">This dynamic illustrates how the profession in Netherlands Amsterdam is at the forefront of social change, pushing boundaries that are often slower to change in legislation or broader societal attitudes. The Hairdresser is not just cutting hair; they are curating identity.</w:t>
      </w:r>
    </w:p>
    <w:bookmarkEnd w:id="26"/>
    <w:bookmarkStart w:id="27" w:name="conclusion-and-implications"/>
    <w:p>
      <w:pPr>
        <w:pStyle w:val="Heading2"/>
      </w:pPr>
      <w:r>
        <w:t xml:space="preserve">6. Conclusion and Implications</w:t>
      </w:r>
    </w:p>
    <w:p>
      <w:pPr>
        <w:pStyle w:val="FirstParagraph"/>
      </w:pPr>
      <w:r>
        <w:t xml:space="preserve">This academic poster presentation concludes that the Hairdresser in Netherlands Amsterdam is a pivotal figure in the urban ecosystem. Far from being a trivial service worker, they are integral to social cohesion, cultural integration, and individual identity construction.</w:t>
      </w:r>
    </w:p>
    <w:p>
      <w:pPr>
        <w:numPr>
          <w:ilvl w:val="0"/>
          <w:numId w:val="1006"/>
        </w:numPr>
        <w:pStyle w:val="Compact"/>
      </w:pPr>
      <w:r>
        <w:rPr>
          <w:bCs/>
          <w:b/>
        </w:rPr>
        <w:t xml:space="preserve">Social Capital:</w:t>
      </w:r>
      <w:r>
        <w:t xml:space="preserve"> </w:t>
      </w:r>
      <w:r>
        <w:t xml:space="preserve">Salons build social capital within diverse communities.</w:t>
      </w:r>
    </w:p>
    <w:p>
      <w:pPr>
        <w:numPr>
          <w:ilvl w:val="0"/>
          <w:numId w:val="1006"/>
        </w:numPr>
        <w:pStyle w:val="Compact"/>
      </w:pPr>
      <w:r>
        <w:rPr>
          <w:bCs/>
          <w:b/>
        </w:rPr>
        <w:t xml:space="preserve">Economic Vulnerability:</w:t>
      </w:r>
      <w:r>
        <w:t xml:space="preserve"> </w:t>
      </w:r>
      <w:r>
        <w:t xml:space="preserve">Despite their social value, Hairdressers often face economic precarity due to regulatory costs and market saturation.</w:t>
      </w:r>
    </w:p>
    <w:p>
      <w:pPr>
        <w:numPr>
          <w:ilvl w:val="0"/>
          <w:numId w:val="1006"/>
        </w:numPr>
        <w:pStyle w:val="Compact"/>
      </w:pPr>
      <w:r>
        <w:rPr>
          <w:bCs/>
          <w:b/>
        </w:rPr>
        <w:t xml:space="preserve">Cultural Mediation:</w:t>
      </w:r>
      <w:r>
        <w:t xml:space="preserve"> </w:t>
      </w:r>
      <w:r>
        <w:t xml:space="preserve">They serve as mediators between tradition and modernity, local and global.</w:t>
      </w:r>
    </w:p>
    <w:p>
      <w:pPr>
        <w:pStyle w:val="FirstParagraph"/>
      </w:pPr>
      <w:r>
        <w:t xml:space="preserve">Policymakers in Netherlands Amsterdam should recognize the unique position of Hairdressers. Support structures, such as mental health resources for emotional labor or grants for small business compliance, would enhance the sustainability of this vital profession. Future research should explore digital transformations in salon management and their impact on interpersonal relationships.</w:t>
      </w:r>
    </w:p>
    <w:bookmarkEnd w:id="27"/>
    <w:p>
      <w:pPr>
        <w:pStyle w:val="BodyText"/>
      </w:pPr>
      <w:r>
        <w:rPr>
          <w:bCs/>
          <w:b/>
        </w:rPr>
        <w:t xml:space="preserve">Contact Information:</w:t>
      </w:r>
    </w:p>
    <w:p>
      <w:pPr>
        <w:pStyle w:val="BodyText"/>
      </w:pPr>
      <w:r>
        <w:t xml:space="preserve">Department of Urban Sociology &amp; Cultural Studies</w:t>
      </w:r>
      <w:r>
        <w:br/>
      </w:r>
      <w:r>
        <w:t xml:space="preserve">Netherlands Amsterdam Research Initiative</w:t>
      </w:r>
    </w:p>
    <w:p>
      <w:pPr>
        <w:pStyle w:val="BodyText"/>
      </w:pPr>
      <w:r>
        <w:t xml:space="preserve">Email: research@urban-sociology.nl | Website: www.urban-sociology.nl/hairstudy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Hairdresser in Netherlands Amsterdam</dc:title>
  <dc:creator/>
  <dc:language>en</dc:language>
  <cp:keywords/>
  <dcterms:created xsi:type="dcterms:W3CDTF">2026-07-30T11:43:51Z</dcterms:created>
  <dcterms:modified xsi:type="dcterms:W3CDTF">2026-07-30T11:43:51Z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