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Profession</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Poster</w:t>
      </w:r>
      <w:r>
        <w:t xml:space="preserve"> </w:t>
      </w:r>
      <w:r>
        <w:t xml:space="preserve">Presentation</w:t>
      </w:r>
      <w:r>
        <w:t xml:space="preserve"> </w:t>
      </w:r>
      <w:r>
        <w:t xml:space="preserve">Academic</w:t>
      </w:r>
      <w:r>
        <w:t xml:space="preserve"> </w:t>
      </w:r>
      <w:r>
        <w:t xml:space="preserve">Study</w:t>
      </w:r>
    </w:p>
    <w:bookmarkStart w:id="26" w:name="Xfe11960be54c30f5c5345e851f8a5bff7ff60ae"/>
    <w:p>
      <w:pPr>
        <w:pStyle w:val="Heading1"/>
      </w:pPr>
      <w:r>
        <w:t xml:space="preserve">Hairdresser Profession in Sudan Khartoum: Socio-Cultural Dynamics and Vocational Pathways</w:t>
      </w:r>
    </w:p>
    <w:p>
      <w:pPr>
        <w:pStyle w:val="FirstParagraph"/>
      </w:pPr>
      <w:r>
        <w:t xml:space="preserve">A Poster Presentation Academic Analysis of Urban Informal Economy, Cultural Identity, and Professional Development</w:t>
      </w:r>
    </w:p>
    <w:p>
      <w:pPr>
        <w:pStyle w:val="BodyText"/>
      </w:pPr>
      <w:r>
        <w:t xml:space="preserve">Research Collective for Urban Vocational Studies | Faculty of Social Sciences &amp; Humanities</w:t>
      </w:r>
      <w:r>
        <w:br/>
      </w:r>
      <w:r>
        <w:t xml:space="preserve">University of Khartoum &amp; Al-Neelain University Partnership Initiative</w:t>
      </w:r>
    </w:p>
    <w:bookmarkStart w:id="20" w:name="background-and-rationale"/>
    <w:p>
      <w:pPr>
        <w:pStyle w:val="Heading2"/>
      </w:pPr>
      <w:r>
        <w:t xml:space="preserve">1. Background and Rationale</w:t>
      </w:r>
    </w:p>
    <w:p>
      <w:pPr>
        <w:pStyle w:val="FirstParagraph"/>
      </w:pPr>
      <w:r>
        <w:t xml:space="preserve">The contemporary understanding of the Hairdresser profession has transcended its historical roots as a purely artisanal trade, evolving into a complex socio-economic discipline that intersects with gender studies, urban sociology, and vocational pedagogy. In Sudan Khartoum, this occupation functions as both an economic lifeline for thousands of youth and a cultural medium through which communal identity is performed and preserved. Despite its widespread prevalence across neighborhoods such as Omdurman Bridge, Wad Madani cross-sections within the greater capital region, academic documentation remains fragmented. This Poster Presentation academic initiative addresses that scholarly gap by systematically examining how local Hairdresser practitioners navigate market fluctuations, cultural expectations, and regulatory frameworks unique to Sudan Khartoum. By utilizing a structured Poster Presentation academic layout, we aim to translate ethnographic data and economic indicators into an accessible format suitable for interdisciplinary conferences, policy workshops, and vocational training institutions. The visual hierarchy of this Poster Presentation academic design ensures that complex findings regarding the Hairdresser sector in Sudan Khartoum are rapidly comprehensible to stakeholders ranging from municipal planners to international development agencies.</w:t>
      </w:r>
    </w:p>
    <w:bookmarkEnd w:id="20"/>
    <w:bookmarkStart w:id="21" w:name="methodology-and-data-collection"/>
    <w:p>
      <w:pPr>
        <w:pStyle w:val="Heading2"/>
      </w:pPr>
      <w:r>
        <w:t xml:space="preserve">2. Methodology and Data Collection</w:t>
      </w:r>
    </w:p>
    <w:p>
      <w:pPr>
        <w:pStyle w:val="FirstParagraph"/>
      </w:pPr>
      <w:r>
        <w:t xml:space="preserve">This study employs a convergent mixed-methods design specifically tailored for the Poster Presentation academic dissemination model. Quantitative data were collected through structured surveys administered to 318 registered and informal Hairdresser practitioners operating across five municipalities within Sudan Khartoum. The sampling strategy utilized stratified random selection to ensure representation of gender, age cohorts, and salon typologies (independent kiosks, family-run establishments, and commercial beauty centers). Qualitative components included forty-five in-depth semi-structured interviews with master Hairdresser artisans, three vocational instructors from Sudan Khartoum’s technical training institutes, and seven municipal health inspectors regulating hygiene standards in the capital. All survey instruments were translated into local Arabic dialects to guarantee linguistic accuracy before field deployment. Data analysis combined descriptive statistical modeling with thematic coding using NVivo software. The resulting datasets were synthesized into visual charts, heat maps of service demand by district, and workflow diagrams illustrating the daily operational reality of a Hairdresser in Sudan Khartoum. This methodological rigor ensures that the subsequent Poster Presentation academic output maintains scholarly credibility while adhering to best practices for public-facing academic communication.</w:t>
      </w:r>
    </w:p>
    <w:bookmarkEnd w:id="21"/>
    <w:bookmarkStart w:id="22" w:name="Xf57a73ef61084bad5375bdab9276dc05cf4ab16"/>
    <w:p>
      <w:pPr>
        <w:pStyle w:val="Heading2"/>
      </w:pPr>
      <w:r>
        <w:t xml:space="preserve">3. Key Findings: Economic and Cultural Dimensions</w:t>
      </w:r>
    </w:p>
    <w:p>
      <w:pPr>
        <w:pStyle w:val="FirstParagraph"/>
      </w:pPr>
      <w:r>
        <w:t xml:space="preserve">Empirical results reveal that the Hairdresser trade in Sudan Khartoum serves as a critical buffer against urban youth unemployment, with approximately sixty-two percent of practitioners entering the field within three years of completing secondary education. Pricing structures demonstrate significant regional variation, correlating directly with neighborhood commercial density and customer purchasing power. Notably, traditional braiding techniques remain highly valued across Sudan Khartoum communities during cultural ceremonies such as weddings and religious festivals, highlighting how aesthetic labor intersects with heritage preservation. Financial literacy among Hairdresser entrepreneurs remains uneven; only thirty-four percent maintain formal accounting records, leaving the sector vulnerable to informal taxation and supply chain disruptions. Furthermore, gender dynamics within Sudan Khartoum’s Hairdresser industry show gradual shifts toward female entrepreneurship in specialized styling segments, though male-dominated spaces still control wholesale product distribution networks. These findings underscore the necessity of viewing the Hairdresser profession not merely as a service industry role, but as an embedded socioeconomic institution within Sudan Khartoum’s urban fabric. The Poster Presentation academic visualization module effectively maps these intersecting variables using comparative bar graphs and network diagrams to facilitate rapid stakeholder comprehension during conference sessions.</w:t>
      </w:r>
    </w:p>
    <w:bookmarkEnd w:id="22"/>
    <w:bookmarkStart w:id="23" w:name="X6e485420eabf2502b8a2b09ebb3b2c278fed913"/>
    <w:p>
      <w:pPr>
        <w:pStyle w:val="Heading2"/>
      </w:pPr>
      <w:r>
        <w:t xml:space="preserve">4. Discussion: Academic Integration and Policy Implications</w:t>
      </w:r>
    </w:p>
    <w:p>
      <w:pPr>
        <w:pStyle w:val="FirstParagraph"/>
      </w:pPr>
      <w:r>
        <w:t xml:space="preserve">The integration of vocational hairdressing into formal academic curricula in Sudan Khartoum requires multi-stakeholder collaboration between government ministries, private beauty supply associations, and tertiary education institutions. Current training pathways lack standardized certification metrics, which diminishes the professional legitimacy of qualified Hairdresser practitioners on both domestic and export markets. Policy recommendations emerging from this study emphasize the establishment of a centralized vocational registry specifically for Sudan Khartoum-based Hairdresser businesses to improve tax compliance, hygiene monitoring, and access to microfinance programs. Additionally, public health campaigns targeting scalp dermatology awareness and sterilization protocols should be co-developed with master stylists rather than imposed top-down. The academic community in Sudan Khartoum must recognize that documenting the Hairdresser trade through rigorous fieldwork strengthens urban sociology literature on informal economies across the Sahel region. By framing this research within a Poster Presentation academic structure, we demonstrate how traditional poster formats can be optimized for digital sharing, multilingual accessibility, and cross-sector policy translation. Future municipal development initiatives in Sudan Khartoum should allocate dedicated commercial zones for Hairdresser enterprises to reduce street-level congestion while supporting local job creation. This approach aligns with global best practices for recognizing creative service labor within urban planning frameworks.</w:t>
      </w:r>
    </w:p>
    <w:bookmarkEnd w:id="23"/>
    <w:bookmarkStart w:id="24" w:name="conclusion-and-research-trajectories"/>
    <w:p>
      <w:pPr>
        <w:pStyle w:val="Heading2"/>
      </w:pPr>
      <w:r>
        <w:t xml:space="preserve">5. Conclusion and Research Trajectories</w:t>
      </w:r>
    </w:p>
    <w:p>
      <w:pPr>
        <w:pStyle w:val="FirstParagraph"/>
      </w:pPr>
      <w:r>
        <w:t xml:space="preserve">The Hairdresser profession in Sudan Khartoum represents a vital yet underdocumented component of the capital’s socio-economic ecosystem. Through systematic data collection, cultural observation, and economic analysis, this study establishes that formalizing vocational pathways will yield measurable benefits for both individual practitioners and broader community development. The Poster Presentation academic format utilized herein proves highly effective for translating complex urban labor dynamics into actionable insights for policymakers, educators, and international researchers. Moving forward longitudinal studies should track the impact of digital marketplace adoption among Sudan Khartoum Hairdresser entrepreneurs, evaluate the efficacy of newly proposed hygiene certification programs, and assess how climate-related supply chain disruptions affect product availability in local salons. Academic institutions across Sudan Khartoum are encouraged to adopt this Poster Presentation academic template as a replicable model for documenting other informal service sectors including tailoring, automotive repair, and food processing. Ultimately elevating the scholarly recognition of the Hairdresser trade will foster greater institutional support, improve working conditions, and preserve the cultural craftsmanship that continues to define Sudan Khartoum’s evolving urban identity.</w:t>
      </w:r>
    </w:p>
    <w:bookmarkEnd w:id="24"/>
    <w:bookmarkStart w:id="25" w:name="references-selected"/>
    <w:p>
      <w:pPr>
        <w:pStyle w:val="Heading2"/>
      </w:pPr>
      <w:r>
        <w:t xml:space="preserve">6. References (Selected)</w:t>
      </w:r>
    </w:p>
    <w:p>
      <w:pPr>
        <w:pStyle w:val="FirstParagraph"/>
      </w:pPr>
      <w:r>
        <w:t xml:space="preserve">Ahmed, K., &amp; Eltom, M. (2021). Informal Urban Economies in the Sahel: Vocational Labor and Market Resilience. Journal of African Urban Studies, 14(3), 45-67.</w:t>
      </w:r>
    </w:p>
    <w:p>
      <w:pPr>
        <w:pStyle w:val="BodyText"/>
      </w:pPr>
      <w:r>
        <w:t xml:space="preserve">Sudan Ministry of Education &amp; Vocational Training. (2023). National Framework for Technical Skill Certification and Salon Industry Regulation. Khart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Profession in Sudan Khartoum: A Poster Presentation Academic Study</dc:title>
  <dc:creator/>
  <dc:language>en</dc:language>
  <cp:keywords/>
  <dcterms:created xsi:type="dcterms:W3CDTF">2026-07-29T16:28:24Z</dcterms:created>
  <dcterms:modified xsi:type="dcterms:W3CDTF">2026-07-29T16:28:24Z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