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Tashkent</w:t>
      </w:r>
    </w:p>
    <w:bookmarkStart w:id="27" w:name="X2593a7986efcdf3147b08aae5d641d67a25b394"/>
    <w:p>
      <w:pPr>
        <w:pStyle w:val="Heading1"/>
      </w:pPr>
      <w:r>
        <w:t xml:space="preserve">Redefining Grooming Standards in Central Asia</w:t>
      </w:r>
    </w:p>
    <w:p>
      <w:pPr>
        <w:pStyle w:val="FirstParagraph"/>
      </w:pPr>
      <w:r>
        <w:t xml:space="preserve">A Comprehensive Analysis of the Modern Hairdresser Profession in Uzbekistan, Tashkent</w:t>
      </w:r>
    </w:p>
    <w:p>
      <w:pPr>
        <w:pStyle w:val="BodyText"/>
      </w:pPr>
      <w:r>
        <w:rPr>
          <w:bCs/>
          <w:b/>
        </w:rPr>
        <w:t xml:space="preserve">Author:</w:t>
      </w:r>
      <w:r>
        <w:t xml:space="preserve"> </w:t>
      </w:r>
      <w:r>
        <w:t xml:space="preserve">Academic Research Unit on Service Industry Development</w:t>
      </w:r>
      <w:r>
        <w:br/>
      </w:r>
      <w:r>
        <w:rPr>
          <w:bCs/>
          <w:b/>
        </w:rPr>
        <w:t xml:space="preserve">Date:</w:t>
      </w:r>
      <w:r>
        <w:t xml:space="preserve"> </w:t>
      </w:r>
      <w:r>
        <w:t xml:space="preserve">October 2023 |</w:t>
      </w:r>
      <w:r>
        <w:t xml:space="preserve"> </w:t>
      </w:r>
      <w:r>
        <w:rPr>
          <w:bCs/>
          <w:b/>
        </w:rPr>
        <w:t xml:space="preserve">Institution:</w:t>
      </w:r>
      <w:r>
        <w:t xml:space="preserve"> </w:t>
      </w:r>
      <w:r>
        <w:t xml:space="preserve">Institute of Cultural Economics &amp; Urban Development</w:t>
      </w:r>
    </w:p>
    <w:p>
      <w:pPr>
        <w:pStyle w:val="BodyText"/>
      </w:pPr>
      <w:r>
        <w:t xml:space="preserve">.</w:t>
      </w:r>
    </w:p>
    <w:bookmarkStart w:id="20" w:name="abstract"/>
    <w:p>
      <w:pPr>
        <w:pStyle w:val="Heading2"/>
      </w:pPr>
      <w:r>
        <w:t xml:space="preserve">Abstract</w:t>
      </w:r>
    </w:p>
    <w:p>
      <w:pPr>
        <w:pStyle w:val="FirstParagraph"/>
      </w:pPr>
      <w:r>
        <w:t xml:space="preserve">This academic poster presentation explores the evolving role of the hairdresser within the rapidly modernizing urban landscape of Tashkent, Uzbekistan. As Tashkent transforms into a premier hub for tourism and business in Central Asia, personal grooming has shifted from a traditional necessity to a critical component of professional identity and cultural expression. This study investigates how local hairdressers are integrating international techniques with indigenous aesthetic values, serving a diverse demographic ranging from conservative residents to globally oriented youth. The research highlights the socio-economic impact of the beauty industry in Tashkent, emphasizing skill development, hygiene standards, and the digitalization of client services.</w:t>
      </w:r>
    </w:p>
    <w:bookmarkEnd w:id="20"/>
    <w:bookmarkStart w:id="22" w:name="introduction-the-urban-context"/>
    <w:p>
      <w:pPr>
        <w:pStyle w:val="Heading2"/>
      </w:pPr>
      <w:r>
        <w:t xml:space="preserve">Introduction: The Urban Context</w:t>
      </w:r>
    </w:p>
    <w:p>
      <w:pPr>
        <w:pStyle w:val="FirstParagraph"/>
      </w:pPr>
      <w:r>
        <w:t xml:space="preserve">Tashkent has experienced unprecedented growth over the last decade. With rising incomes and a youthful population, the demand for high-quality personal services has surged. In this context, the hairdresser in Tashkent is no longer merely a technician but a cultural mediator. They play a pivotal role in shaping social norms regarding appearance, confidence, and professionalism. The modern salon in Tashkent serves as a third place—a social environment separate from home and work—where community bonds are strengthened through grooming rituals.</w:t>
      </w:r>
    </w:p>
    <w:bookmarkStart w:id="21" w:name="historical-evolution"/>
    <w:p>
      <w:pPr>
        <w:pStyle w:val="Heading3"/>
      </w:pPr>
      <w:r>
        <w:t xml:space="preserve">Historical Evolution</w:t>
      </w:r>
    </w:p>
    <w:p>
      <w:pPr>
        <w:numPr>
          <w:ilvl w:val="0"/>
          <w:numId w:val="1001"/>
        </w:numPr>
        <w:pStyle w:val="Compact"/>
      </w:pPr>
      <w:r>
        <w:rPr>
          <w:bCs/>
          <w:b/>
        </w:rPr>
        <w:t xml:space="preserve">Soviet Legacy:</w:t>
      </w:r>
      <w:r>
        <w:t xml:space="preserve"> </w:t>
      </w:r>
      <w:r>
        <w:t xml:space="preserve">Previously, hairdressing in Uzbekistan was functional and standardized, with limited artistic variation.</w:t>
      </w:r>
    </w:p>
    <w:p>
      <w:pPr>
        <w:numPr>
          <w:ilvl w:val="0"/>
          <w:numId w:val="1001"/>
        </w:numPr>
        <w:pStyle w:val="Compact"/>
      </w:pPr>
      <w:r>
        <w:rPr>
          <w:bCs/>
          <w:b/>
        </w:rPr>
        <w:t xml:space="preserve">Era of Independence:</w:t>
      </w:r>
      <w:r>
        <w:t xml:space="preserve">The 1990s introduced foreign styles but remained niche due to economic constraints.</w:t>
      </w:r>
    </w:p>
    <w:p>
      <w:pPr>
        <w:numPr>
          <w:ilvl w:val="0"/>
          <w:numId w:val="1001"/>
        </w:numPr>
        <w:pStyle w:val="Compact"/>
      </w:pPr>
      <w:r>
        <w:rPr>
          <w:bCs/>
          <w:b/>
        </w:rPr>
        <w:t xml:space="preserve">Digital Age (2015–Present):</w:t>
      </w:r>
      <w:r>
        <w:t xml:space="preserve">Social media platforms like Instagram have revolutionized the industry, allowing hairdressers in Tashkent to showcase portfolios globally and adopt trends rapidly.</w:t>
      </w:r>
    </w:p>
    <w:bookmarkEnd w:id="21"/>
    <w:bookmarkEnd w:id="22"/>
    <w:bookmarkStart w:id="23" w:name="methodology"/>
    <w:p>
      <w:pPr>
        <w:pStyle w:val="Heading2"/>
      </w:pPr>
      <w:r>
        <w:t xml:space="preserve">Methodology</w:t>
      </w:r>
    </w:p>
    <w:p>
      <w:pPr>
        <w:pStyle w:val="FirstParagraph"/>
      </w:pPr>
      <w:r>
        <w:t xml:space="preserve">This study employs a mixed-methods approach focusing specifically on the professional landscape of hairdressers in Tashkent. Data was collected through:</w:t>
      </w:r>
    </w:p>
    <w:p>
      <w:pPr>
        <w:numPr>
          <w:ilvl w:val="0"/>
          <w:numId w:val="1002"/>
        </w:numPr>
        <w:pStyle w:val="Compact"/>
      </w:pPr>
      <w:r>
        <w:rPr>
          <w:bCs/>
          <w:b/>
        </w:rPr>
        <w:t xml:space="preserve">Semi-structured Interviews:</w:t>
      </w:r>
      <w:r>
        <w:t xml:space="preserve"> </w:t>
      </w:r>
      <w:r>
        <w:t xml:space="preserve">Conducted with 50 licensed hairdressers across various districts of Tashkent, ranging from historic centers like Chorsu to modern commercial hubs like Amir Timur Avenue.</w:t>
      </w:r>
    </w:p>
    <w:p>
      <w:pPr>
        <w:numPr>
          <w:ilvl w:val="0"/>
          <w:numId w:val="1002"/>
        </w:numPr>
        <w:pStyle w:val="Compact"/>
      </w:pPr>
      <w:r>
        <w:rPr>
          <w:bCs/>
          <w:b/>
        </w:rPr>
        <w:t xml:space="preserve">Observational Analysis:</w:t>
      </w:r>
      <w:r>
        <w:t xml:space="preserve"> </w:t>
      </w:r>
      <w:r>
        <w:t xml:space="preserve">Assessing salon hygiene protocols and interior design elements in 20 selected establishments.</w:t>
      </w:r>
    </w:p>
    <w:p>
      <w:pPr>
        <w:numPr>
          <w:ilvl w:val="0"/>
          <w:numId w:val="1002"/>
        </w:numPr>
        <w:pStyle w:val="Compact"/>
      </w:pPr>
      <w:r>
        <w:rPr>
          <w:bCs/>
          <w:b/>
        </w:rPr>
        <w:t xml:space="preserve">Survey Data:</w:t>
      </w:r>
      <w:r>
        <w:t xml:space="preserve">A survey of 500 clients regarding their satisfaction with current services and willingness to pay for premium grooming experiences.</w:t>
      </w:r>
    </w:p>
    <w:bookmarkEnd w:id="23"/>
    <w:p>
      <w:pPr>
        <w:pStyle w:val="FirstParagraph"/>
      </w:pPr>
      <w:r>
        <w:t xml:space="preserve">.</w:t>
      </w:r>
    </w:p>
    <w:bookmarkStart w:id="25" w:name="X3d3507cc85d35fd03f1220caf61d2a8afd668f8"/>
    <w:p>
      <w:pPr>
        <w:pStyle w:val="Heading2"/>
      </w:pPr>
      <w:r>
        <w:t xml:space="preserve">The Modern Hairdresser: Skill Set &amp; Training</w:t>
      </w:r>
    </w:p>
    <w:p>
      <w:pPr>
        <w:pStyle w:val="FirstParagraph"/>
      </w:pPr>
      <w:r>
        <w:t xml:space="preserve">A critical finding of this presentation is the gap between traditional apprenticeship models and modern technical requirements. The contemporary hairdresser in Tashkent must master a hybrid skill set:</w:t>
      </w:r>
    </w:p>
    <w:p>
      <w:pPr>
        <w:numPr>
          <w:ilvl w:val="0"/>
          <w:numId w:val="1003"/>
        </w:numPr>
        <w:pStyle w:val="Compact"/>
      </w:pPr>
      <w:r>
        <w:rPr>
          <w:bCs/>
          <w:b/>
        </w:rPr>
        <w:t xml:space="preserve">Technical Proficiency:</w:t>
      </w:r>
      <w:r>
        <w:t xml:space="preserve">Mastery of chemical treatments (coloring, bleaching), precision cutting, and styling tools that require continuous education.</w:t>
      </w:r>
    </w:p>
    <w:p>
      <w:pPr>
        <w:numPr>
          <w:ilvl w:val="0"/>
          <w:numId w:val="1003"/>
        </w:numPr>
        <w:pStyle w:val="Compact"/>
      </w:pPr>
      <w:r>
        <w:rPr>
          <w:bCs/>
          <w:b/>
        </w:rPr>
        <w:t xml:space="preserve">Cultural Competency:</w:t>
      </w:r>
      <w:r>
        <w:t xml:space="preserve">The ability to navigate client expectations. For example, balancing Western trends (such as pixie cuts or vibrant colors) with modesty standards preferred by families in more conservative neighborhoods of Tashkent.</w:t>
      </w:r>
    </w:p>
    <w:p>
      <w:pPr>
        <w:numPr>
          <w:ilvl w:val="0"/>
          <w:numId w:val="1003"/>
        </w:numPr>
        <w:pStyle w:val="Compact"/>
      </w:pPr>
      <w:r>
        <w:rPr>
          <w:bCs/>
          <w:b/>
        </w:rPr>
        <w:t xml:space="preserve">Digital Literacy:</w:t>
      </w:r>
      <w:r>
        <w:t xml:space="preserve">Hairdressers are now expected to manage their own brands on Instagram and Telegram, utilizing booking applications like Yandex.Taxi for Beauty services.</w:t>
      </w:r>
    </w:p>
    <w:bookmarkStart w:id="24" w:name="the-rise-of-specialized-salons"/>
    <w:p>
      <w:pPr>
        <w:pStyle w:val="Heading3"/>
      </w:pPr>
      <w:r>
        <w:t xml:space="preserve">The Rise of Specialized Salons</w:t>
      </w:r>
    </w:p>
    <w:p>
      <w:pPr>
        <w:pStyle w:val="FirstParagraph"/>
      </w:pPr>
      <w:r>
        <w:t xml:space="preserve">The market in Tashkent is segmenting. There is a distinct rise in "Bespoke" salons that offer premium experiences, contrasting with high-volume budget barbershops targeting the male demographic. This segmentation drives innovation, forcing hairdressers to specialize further rather than acting as generalists.</w:t>
      </w:r>
    </w:p>
    <w:bookmarkEnd w:id="24"/>
    <w:bookmarkEnd w:id="25"/>
    <w:bookmarkStart w:id="26" w:name="Xdb897825a29bd58d00f72d9f390fdc42ed6ee8d"/>
    <w:p>
      <w:pPr>
        <w:pStyle w:val="Heading2"/>
      </w:pPr>
      <w:r>
        <w:t xml:space="preserve">Economic Impact of the Hairdresser Sector</w:t>
      </w:r>
    </w:p>
    <w:p>
      <w:pPr>
        <w:pStyle w:val="FirstParagraph"/>
      </w:pPr>
      <w:r>
        <w:t xml:space="preserve">.</w:t>
      </w:r>
    </w:p>
    <w:p>
      <w:pPr>
        <w:pStyle w:val="BodyText"/>
      </w:pPr>
      <w:r>
        <w:t xml:space="preserve">Salon Type</w:t>
      </w:r>
    </w:p>
    <w:bookmarkEnd w:id="26"/>
    <w:bookmarkEnd w:id="27"/>
    <w:p>
      <w:pPr>
        <w:pStyle w:val="BodyText"/>
      </w:pPr>
      <w:r>
        <w:t xml:space="preserve">Avg. Service Price (USD)</w:t>
      </w:r>
    </w:p>
    <w:p>
      <w:pPr>
        <w:pStyle w:val="BodyText"/>
      </w:pPr>
      <w:r>
        <w:t xml:space="preserve">Demographic Focus</w:t>
      </w:r>
    </w:p>
    <w:p>
      <w:pPr>
        <w:pStyle w:val="BodyText"/>
      </w:pPr>
      <w:r>
        <w:t xml:space="preserve">Budget Barbershop</w:t>
      </w:r>
    </w:p>
    <w:p>
      <w:pPr>
        <w:pStyle w:val="BodyText"/>
      </w:pPr>
      <w:r>
        <w:t xml:space="preserve">$5 - $10</w:t>
      </w:r>
    </w:p>
    <w:p>
      <w:pPr>
        <w:pStyle w:val="BodyText"/>
      </w:pPr>
      <w:r>
        <w:t xml:space="preserve">Youths, Students, Workers.</w:t>
      </w:r>
    </w:p>
    <w:p>
      <w:pPr>
        <w:pStyle w:val="BodyText"/>
      </w:pPr>
      <w:r>
        <w:t xml:space="preserve">Mid-Range Unisex Salon</w:t>
      </w:r>
    </w:p>
    <w:p>
      <w:pPr>
        <w:pStyle w:val="BodyText"/>
      </w:pPr>
      <w:r>
        <w:t xml:space="preserve">$20 - $45</w:t>
      </w:r>
    </w:p>
    <w:p>
      <w:pPr>
        <w:pStyle w:val="BodyText"/>
      </w:pPr>
      <w:r>
        <w:t xml:space="preserve">Families, Office Workers</w:t>
      </w:r>
    </w:p>
    <w:p>
      <w:pPr>
        <w:pStyle w:val="BodyText"/>
      </w:pPr>
      <w:r>
        <w:t xml:space="preserve">Premium Luxury Spa/Salon</w:t>
      </w:r>
    </w:p>
    <w:p>
      <w:pPr>
        <w:pStyle w:val="BodyText"/>
      </w:pPr>
      <w:r>
        <w:t xml:space="preserve">$60+</w:t>
      </w:r>
    </w:p>
    <w:p>
      <w:pPr>
        <w:pStyle w:val="BodyText"/>
      </w:pPr>
      <w:r>
        <w:t xml:space="preserve">Expatriates, Business Elite, Influencers</w:t>
      </w:r>
    </w:p>
    <w:p>
      <w:pPr>
        <w:pStyle w:val="BodyText"/>
      </w:pPr>
      <w:r>
        <w:t xml:space="preserve">.</w:t>
      </w:r>
    </w:p>
    <w:p>
      <w:pPr>
        <w:pStyle w:val="BodyText"/>
      </w:pPr>
      <w:r>
        <w:t xml:space="preserve">*Data represents average estimates for Tashkent City center as of 2023.</w:t>
      </w:r>
    </w:p>
    <w:bookmarkStart w:id="29" w:name="challenges-opportunities"/>
    <w:p>
      <w:pPr>
        <w:pStyle w:val="Heading2"/>
      </w:pPr>
      <w:r>
        <w:t xml:space="preserve">Challenges &amp; Opportunities</w:t>
      </w:r>
    </w:p>
    <w:p>
      <w:pPr>
        <w:pStyle w:val="FirstParagraph"/>
      </w:pPr>
      <w:r>
        <w:t xml:space="preserve">The profession faces several hurdles. Access to high-quality, genuine hair care products remains a challenge due to import regulations and counterfeit goods. Furthermore, there is an urgent need for accredited vocational training centers in Tashkent that align with European standards.</w:t>
      </w:r>
    </w:p>
    <w:p>
      <w:pPr>
        <w:pStyle w:val="BodyText"/>
      </w:pPr>
      <w:r>
        <w:t xml:space="preserve">.</w:t>
      </w:r>
    </w:p>
    <w:bookmarkStart w:id="28" w:name="opportunities-for-growth"/>
    <w:p>
      <w:pPr>
        <w:pStyle w:val="Heading3"/>
      </w:pPr>
      <w:r>
        <w:t xml:space="preserve">Opportunities for Growth</w:t>
      </w:r>
    </w:p>
    <w:p>
      <w:pPr>
        <w:numPr>
          <w:ilvl w:val="0"/>
          <w:numId w:val="1004"/>
        </w:numPr>
        <w:pStyle w:val="Compact"/>
      </w:pPr>
      <w:r>
        <w:rPr>
          <w:bCs/>
          <w:b/>
        </w:rPr>
        <w:t xml:space="preserve">Tourism Synergy:</w:t>
      </w:r>
      <w:r>
        <w:t xml:space="preserve"> </w:t>
      </w:r>
      <w:r>
        <w:t xml:space="preserve">As Uzbekistan promotes itself as a tourist destination, well-groomed local service providers enhance the country’s image. Hairdressers can partner with hotels and travel agencies.</w:t>
      </w:r>
    </w:p>
    <w:p>
      <w:pPr>
        <w:numPr>
          <w:ilvl w:val="0"/>
          <w:numId w:val="1004"/>
        </w:numPr>
        <w:pStyle w:val="Compact"/>
      </w:pPr>
      <w:r>
        <w:rPr>
          <w:bCs/>
          <w:b/>
        </w:rPr>
        <w:t xml:space="preserve">Educational Reform:</w:t>
      </w:r>
      <w:r>
        <w:t xml:space="preserve"> </w:t>
      </w:r>
      <w:r>
        <w:t xml:space="preserve">Establishing international certification programs for hairdressers in Tashkent would elevate the profession's status and income potential.</w:t>
      </w:r>
    </w:p>
    <w:bookmarkEnd w:id="28"/>
    <w:bookmarkEnd w:id="29"/>
    <w:p>
      <w:pPr>
        <w:pStyle w:val="FirstParagraph"/>
      </w:pPr>
      <w:r>
        <w:t xml:space="preserve">.</w:t>
      </w:r>
    </w:p>
    <w:bookmarkStart w:id="30" w:name="conclusion"/>
    <w:p>
      <w:pPr>
        <w:pStyle w:val="Heading2"/>
      </w:pPr>
      <w:r>
        <w:t xml:space="preserve">Conclusion</w:t>
      </w:r>
    </w:p>
    <w:p>
      <w:pPr>
        <w:pStyle w:val="FirstParagraph"/>
      </w:pPr>
      <w:r>
        <w:t xml:space="preserve">The hairdresser in Tashkent is a dynamic professional navigating the intersection of tradition and modernity. As Uzbekistan opens up to the global economy, the grooming industry reflects these changes through heightened standards, digital integration, and economic growth. Supporting this sector through better vocational training and regulation will not only benefit individual hairdressers but also contribute to Tashkent’s reputation as a cosmopolitan capital.</w:t>
      </w:r>
    </w:p>
    <w:p>
      <w:pPr>
        <w:pStyle w:val="BodyText"/>
      </w:pPr>
      <w:r>
        <w:t xml:space="preserve">.</w:t>
      </w:r>
    </w:p>
    <w:bookmarkEnd w:id="30"/>
    <w:bookmarkStart w:id="31" w:name="references-further-reading"/>
    <w:p>
      <w:pPr>
        <w:pStyle w:val="Heading2"/>
      </w:pPr>
      <w:r>
        <w:t xml:space="preserve">References &amp; Further Reading</w:t>
      </w:r>
    </w:p>
    <w:p>
      <w:pPr>
        <w:numPr>
          <w:ilvl w:val="0"/>
          <w:numId w:val="1005"/>
        </w:numPr>
        <w:pStyle w:val="Compact"/>
      </w:pPr>
      <w:r>
        <w:t xml:space="preserve">Tashkent City Administration. (2023). *Annual Report on Service Sector Growth in Uzbekistan*.</w:t>
      </w:r>
    </w:p>
    <w:p>
      <w:pPr>
        <w:numPr>
          <w:ilvl w:val="0"/>
          <w:numId w:val="1005"/>
        </w:numPr>
        <w:pStyle w:val="Compact"/>
      </w:pPr>
      <w:r>
        <w:t xml:space="preserve">Karimova, L. (2021). "Digital Transformation of Beauty Services in Central Asia." *Journal of Urban Economics*, 45(3), 112-130.</w:t>
      </w:r>
    </w:p>
    <w:p>
      <w:pPr>
        <w:numPr>
          <w:ilvl w:val="0"/>
          <w:numId w:val="1005"/>
        </w:numPr>
        <w:pStyle w:val="Compact"/>
      </w:pPr>
      <w:r>
        <w:t xml:space="preserve">ILO (International Labour Organization). (2022). *Vocational Training Needs Assessment for Service Workers in Tashkent*.</w:t>
      </w:r>
    </w:p>
    <w:p>
      <w:pPr>
        <w:numPr>
          <w:ilvl w:val="0"/>
          <w:numId w:val="1005"/>
        </w:numPr>
        <w:pStyle w:val="Compact"/>
      </w:pPr>
      <w:r>
        <w:t xml:space="preserve">Instagram Trends Analysis: Top Beauty Hashtags in Uzbekistan (#TashkentBeauty, #OmbaUzbekistan) - Internal Data Set 2023.</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Hairdresser in Tashkent</dc:title>
  <dc:creator/>
  <dc:language>en</dc:language>
  <cp:keywords/>
  <dcterms:created xsi:type="dcterms:W3CDTF">2026-07-30T03:15:57Z</dcterms:created>
  <dcterms:modified xsi:type="dcterms:W3CDTF">2026-07-30T03:15:57Z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