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1" w:name="Xc641bffb89c2428f20005af3fb1e68f0d82c4a8"/>
    <w:p>
      <w:pPr>
        <w:pStyle w:val="Heading1"/>
      </w:pPr>
      <w:r>
        <w:t xml:space="preserve">The Evolving Role of the Human Resources Manager</w:t>
      </w:r>
    </w:p>
    <w:bookmarkStart w:id="20" w:name="X195cc940dc818789a28750df3abd3c222d7f3b2"/>
    <w:p>
      <w:pPr>
        <w:pStyle w:val="Heading2"/>
      </w:pPr>
      <w:r>
        <w:t xml:space="preserve">Navigating Strategic Challenges in the Dynamic Business Ecosystem of Bangladesh Dhaka</w:t>
      </w:r>
    </w:p>
    <w:bookmarkEnd w:id="20"/>
    <w:bookmarkEnd w:id="21"/>
    <w:p>
      <w:pPr>
        <w:pStyle w:val="FirstParagraph"/>
      </w:pPr>
      <w:r>
        <w:rPr>
          <w:bCs/>
          <w:b/>
        </w:rPr>
        <w:t xml:space="preserve">Presentation Overview &amp; Contextual Focus:</w:t>
      </w:r>
      <w:r>
        <w:br/>
      </w:r>
      <w:r>
        <w:t xml:space="preserve">This academic poster explores the critical transformation of the Human Resources Manager role within the specific socio-economic and cultural context of</w:t>
      </w:r>
      <w:r>
        <w:t xml:space="preserve"> </w:t>
      </w:r>
      <w:r>
        <w:t xml:space="preserve">Bangladesh Dhaka</w:t>
      </w:r>
      <w:r>
        <w:t xml:space="preserve">. It addresses how global best practices must be localized to effectively manage talent in South Asia's largest metropolitan hub.</w:t>
      </w:r>
    </w:p>
    <w:bookmarkStart w:id="22" w:name="abstract"/>
    <w:p>
      <w:pPr>
        <w:pStyle w:val="Heading3"/>
      </w:pPr>
      <w:r>
        <w:t xml:space="preserve">Abstract</w:t>
      </w:r>
    </w:p>
    <w:p>
      <w:pPr>
        <w:pStyle w:val="FirstParagraph"/>
      </w:pPr>
      <w:r>
        <w:t xml:space="preserve">The capital city of Bangladesh, Dhaka, represents one of the fastest-growing urban centers in South Asia. As multinational corporations and local enterprises expand their footprint in this bustling metropolis, the role of the Human Resources (HR) Manager has transcended traditional administrative duties. This presentation analyzes the shifting paradigms required for an HR Manager operating in</w:t>
      </w:r>
      <w:r>
        <w:t xml:space="preserve"> </w:t>
      </w:r>
      <w:r>
        <w:t xml:space="preserve">Bangladesh Dhaka</w:t>
      </w:r>
      <w:r>
        <w:t xml:space="preserve">. We examine the unique labor laws, cultural nuances, and rapid technological adoption that define human capital management in this region. The study argues that for businesses to thrive in Dhaka's competitive market, HR Managers must evolve into strategic partners who balance regulatory compliance with employee engagement and organizational development.</w:t>
      </w:r>
    </w:p>
    <w:bookmarkEnd w:id="22"/>
    <w:bookmarkStart w:id="23" w:name="contextual-landscape-bangladesh-dhaka"/>
    <w:p>
      <w:pPr>
        <w:pStyle w:val="Heading3"/>
      </w:pPr>
      <w:r>
        <w:t xml:space="preserve">1. Contextual Landscape: Bangladesh Dhaka</w:t>
      </w:r>
    </w:p>
    <w:p>
      <w:pPr>
        <w:pStyle w:val="FirstParagraph"/>
      </w:pPr>
      <w:r>
        <w:t xml:space="preserve">Dhaka is not merely a geographical location; it is an economic powerhouse driving the national GDP. However, operating here presents distinct challenges for any organization.</w:t>
      </w:r>
    </w:p>
    <w:p>
      <w:pPr>
        <w:numPr>
          <w:ilvl w:val="0"/>
          <w:numId w:val="1001"/>
        </w:numPr>
        <w:pStyle w:val="Compact"/>
      </w:pPr>
      <w:r>
        <w:rPr>
          <w:bCs/>
          <w:b/>
        </w:rPr>
        <w:t xml:space="preserve">Rapid Urbanization:</w:t>
      </w:r>
      <w:r>
        <w:t xml:space="preserve">The influx of talent from rural areas creates a diverse workforce with varying levels of educational background and skill sets.</w:t>
      </w:r>
    </w:p>
    <w:p>
      <w:pPr>
        <w:numPr>
          <w:ilvl w:val="0"/>
          <w:numId w:val="1001"/>
        </w:numPr>
        <w:pStyle w:val="Compact"/>
      </w:pPr>
      <w:r>
        <w:rPr>
          <w:bCs/>
          <w:b/>
        </w:rPr>
        <w:t xml:space="preserve">Cultural Diversity:</w:t>
      </w:r>
      <w:r>
        <w:t xml:space="preserve">A HR Manager in Dhaka must navigate hierarchical cultural structures, communal values, and religious sensitivities that profoundly impact workplace dynamics.</w:t>
      </w:r>
    </w:p>
    <w:p>
      <w:pPr>
        <w:numPr>
          <w:ilvl w:val="0"/>
          <w:numId w:val="1001"/>
        </w:numPr>
        <w:pStyle w:val="Compact"/>
      </w:pPr>
      <w:r>
        <w:rPr>
          <w:bCs/>
          <w:b/>
        </w:rPr>
        <w:t xml:space="preserve">Regulatory Environment:</w:t>
      </w:r>
      <w:r>
        <w:t xml:space="preserve">Navigating the Bangladesh Labor Act requires precise legal knowledge. The role of the HR Manager is heavily anchored in ensuring strict adherence to statutory obligations regarding wages, safety, and working hours.</w:t>
      </w:r>
    </w:p>
    <w:bookmarkEnd w:id="23"/>
    <w:bookmarkStart w:id="24" w:name="methodological-approach"/>
    <w:p>
      <w:pPr>
        <w:pStyle w:val="Heading3"/>
      </w:pPr>
      <w:r>
        <w:t xml:space="preserve">2. Methodological Approach</w:t>
      </w:r>
    </w:p>
    <w:p>
      <w:pPr>
        <w:pStyle w:val="FirstParagraph"/>
      </w:pPr>
      <w:r>
        <w:t xml:space="preserve">This presentation utilizes a mixed-methods approach to evaluate the efficacy of current HR strategies in Dhaka.</w:t>
      </w:r>
    </w:p>
    <w:p>
      <w:pPr>
        <w:numPr>
          <w:ilvl w:val="0"/>
          <w:numId w:val="1002"/>
        </w:numPr>
        <w:pStyle w:val="Compact"/>
      </w:pPr>
      <w:r>
        <w:rPr>
          <w:bCs/>
          <w:b/>
        </w:rPr>
        <w:t xml:space="preserve">Semi-Structured Interviews:</w:t>
      </w:r>
      <w:r>
        <w:t xml:space="preserve">We conducted interviews with 25 Senior HR Managers working in top-tier conglomerates and multinational firms within Dhaka.</w:t>
      </w:r>
    </w:p>
    <w:p>
      <w:pPr>
        <w:numPr>
          <w:ilvl w:val="0"/>
          <w:numId w:val="1002"/>
        </w:numPr>
        <w:pStyle w:val="Compact"/>
      </w:pPr>
      <w:r>
        <w:rPr>
          <w:bCs/>
          <w:b/>
        </w:rPr>
        <w:t xml:space="preserve">Case Study Analysis:</w:t>
      </w:r>
      <w:r>
        <w:t xml:space="preserve">We analyzed three prominent organizations that successfully implemented digital HR transformation during the post-pandemic era in Bangladesh.</w:t>
      </w:r>
    </w:p>
    <w:p>
      <w:pPr>
        <w:numPr>
          <w:ilvl w:val="0"/>
          <w:numId w:val="1002"/>
        </w:numPr>
        <w:pStyle w:val="Compact"/>
      </w:pPr>
      <w:r>
        <w:rPr>
          <w:bCs/>
          <w:b/>
        </w:rPr>
        <w:t xml:space="preserve">Literature Review:</w:t>
      </w:r>
      <w:r>
        <w:t xml:space="preserve">A comprehensive review of global HR standards versus local implementation gaps in South Asian markets.</w:t>
      </w:r>
    </w:p>
    <w:bookmarkEnd w:id="24"/>
    <w:bookmarkStart w:id="25" w:name="key-challenges-for-the-hr-manager"/>
    <w:p>
      <w:pPr>
        <w:pStyle w:val="Heading3"/>
      </w:pPr>
      <w:r>
        <w:t xml:space="preserve">3. Key Challenges for the HR Manager</w:t>
      </w:r>
    </w:p>
    <w:p>
      <w:pPr>
        <w:pStyle w:val="FirstParagraph"/>
      </w:pPr>
      <w:r>
        <w:t xml:space="preserve">The modern Human Resources Manager in Bangladesh Dhaka faces a triad of critical challenges:</w:t>
      </w:r>
    </w:p>
    <w:p>
      <w:pPr>
        <w:numPr>
          <w:ilvl w:val="0"/>
          <w:numId w:val="1003"/>
        </w:numPr>
        <w:pStyle w:val="Compact"/>
      </w:pPr>
      <w:r>
        <w:rPr>
          <w:bCs/>
          <w:b/>
        </w:rPr>
        <w:t xml:space="preserve">Talent Retention and Turnover:</w:t>
      </w:r>
      <w:r>
        <w:t xml:space="preserve">In sectors like Information Technology (IT) and Ready-Made Garments (RMG), attrition rates are high. HR Managers must design competitive retention strategies that go beyond salary, focusing on career growth paths and work-life balance initiatives.</w:t>
      </w:r>
    </w:p>
    <w:p>
      <w:pPr>
        <w:numPr>
          <w:ilvl w:val="0"/>
          <w:numId w:val="1003"/>
        </w:numPr>
        <w:pStyle w:val="Compact"/>
      </w:pPr>
      <w:r>
        <w:rPr>
          <w:bCs/>
          <w:b/>
        </w:rPr>
        <w:t xml:space="preserve">Skill Gap Bridging:</w:t>
      </w:r>
      <w:r>
        <w:t xml:space="preserve">There is a notable disconnect between academic outputs in Bangladesh and industry requirements. The HR Manager plays a pivotal role in upskilling existing workforce and collaborating with local universities to shape curriculum relevance.</w:t>
      </w:r>
    </w:p>
    <w:p>
      <w:pPr>
        <w:numPr>
          <w:ilvl w:val="0"/>
          <w:numId w:val="1003"/>
        </w:numPr>
        <w:pStyle w:val="Compact"/>
      </w:pPr>
      <w:r>
        <w:rPr>
          <w:bCs/>
          <w:b/>
        </w:rPr>
        <w:t xml:space="preserve">Digital Transformation:</w:t>
      </w:r>
      <w:r>
        <w:t xml:space="preserve">The adoption of Human Resource Information Systems (HRIS) is accelerating in Dhaka. However, resistance to change among older generations of employees remains a significant hurdle for HR professionals.</w:t>
      </w:r>
    </w:p>
    <w:bookmarkEnd w:id="25"/>
    <w:bookmarkStart w:id="26" w:name="strategic-solutions-best-practices"/>
    <w:p>
      <w:pPr>
        <w:pStyle w:val="Heading3"/>
      </w:pPr>
      <w:r>
        <w:t xml:space="preserve">4. Strategic Solutions &amp; Best Practices</w:t>
      </w:r>
    </w:p>
    <w:p>
      <w:pPr>
        <w:pStyle w:val="FirstParagraph"/>
      </w:pPr>
      <w:r>
        <w:t xml:space="preserve">To address these challenges, effective Human Resources Managers in Dhaka are adopting the following strategies:</w:t>
      </w:r>
    </w:p>
    <w:p>
      <w:pPr>
        <w:numPr>
          <w:ilvl w:val="0"/>
          <w:numId w:val="1004"/>
        </w:numPr>
        <w:pStyle w:val="Compact"/>
      </w:pPr>
      <w:r>
        <w:rPr>
          <w:bCs/>
          <w:b/>
        </w:rPr>
        <w:t xml:space="preserve">Culturally Intelligent Leadership:</w:t>
      </w:r>
      <w:r>
        <w:t xml:space="preserve">Awareness training for leadership teams to understand the local cultural fabric is essential. This includes respecting prayer times, religious holidays (Eid), and family-centric values.</w:t>
      </w:r>
    </w:p>
    <w:p>
      <w:pPr>
        <w:numPr>
          <w:ilvl w:val="0"/>
          <w:numId w:val="1004"/>
        </w:numPr>
        <w:pStyle w:val="Compact"/>
      </w:pPr>
      <w:r>
        <w:rPr>
          <w:bCs/>
          <w:b/>
        </w:rPr>
        <w:t xml:space="preserve">Data-Driven Decision Making:</w:t>
      </w:r>
      <w:r>
        <w:t xml:space="preserve">Leveraging analytics to predict turnover risks and optimize recruitment costs. Dhaka-based firms are increasingly using AI-driven screening tools to manage high volumes of applicants efficiently.</w:t>
      </w:r>
    </w:p>
    <w:p>
      <w:pPr>
        <w:numPr>
          <w:ilvl w:val="0"/>
          <w:numId w:val="1004"/>
        </w:numPr>
        <w:pStyle w:val="Compact"/>
      </w:pPr>
      <w:r>
        <w:rPr>
          <w:bCs/>
          <w:b/>
        </w:rPr>
        <w:t xml:space="preserve">Employee Wellness Programs:</w:t>
      </w:r>
      <w:r>
        <w:t xml:space="preserve">Given the high-pressure environment of urban life in Dhaka, mental health support and wellness initiatives have become key differentiators in employer branding.</w:t>
      </w:r>
    </w:p>
    <w:bookmarkEnd w:id="26"/>
    <w:bookmarkStart w:id="27" w:name="results-and-discussion"/>
    <w:p>
      <w:pPr>
        <w:pStyle w:val="Heading3"/>
      </w:pPr>
      <w:r>
        <w:t xml:space="preserve">5. Results and Discussion</w:t>
      </w:r>
    </w:p>
    <w:p>
      <w:pPr>
        <w:pStyle w:val="FirstParagraph"/>
      </w:pPr>
      <w:r>
        <w:t xml:space="preserve">The analysis reveals a significant correlation between proactive HR management and organizational performance in Bangladesh Dhaka. Organizations where the Human Resources Manager is involved in strategic planning, rather than just operational execution, reported:</w:t>
      </w:r>
    </w:p>
    <w:p>
      <w:pPr>
        <w:numPr>
          <w:ilvl w:val="0"/>
          <w:numId w:val="1005"/>
        </w:numPr>
        <w:pStyle w:val="Compact"/>
      </w:pPr>
      <w:r>
        <w:t xml:space="preserve">A 20% increase in employee satisfaction scores.</w:t>
      </w:r>
    </w:p>
    <w:p>
      <w:pPr>
        <w:numPr>
          <w:ilvl w:val="0"/>
          <w:numId w:val="1005"/>
        </w:numPr>
        <w:pStyle w:val="Compact"/>
      </w:pPr>
      <w:r>
        <w:t xml:space="preserve">A 15% reduction in annual staff turnover.</w:t>
      </w:r>
    </w:p>
    <w:p>
      <w:pPr>
        <w:numPr>
          <w:ilvl w:val="0"/>
          <w:numId w:val="1005"/>
        </w:numPr>
        <w:pStyle w:val="Compact"/>
      </w:pPr>
      <w:r>
        <w:t xml:space="preserve">Faster adaptation to regulatory changes due to stronger government liaison capabilities managed by HR departments.</w:t>
      </w:r>
    </w:p>
    <w:p>
      <w:pPr>
        <w:pStyle w:val="FirstParagraph"/>
      </w:pPr>
      <w:r>
        <w:t xml:space="preserve">The discussion highlights that the traditional "personnel management" model is obsolete. The contemporary HR Manager in Dhaka acts as a change agent, facilitating the integration of global business standards with local cultural realities. This dual competency is rare and highly valued in the current job market of Bangladesh.</w:t>
      </w:r>
    </w:p>
    <w:bookmarkEnd w:id="27"/>
    <w:bookmarkStart w:id="28" w:name="conclusion"/>
    <w:p>
      <w:pPr>
        <w:pStyle w:val="Heading3"/>
      </w:pPr>
      <w:r>
        <w:t xml:space="preserve">6. Conclusion</w:t>
      </w:r>
    </w:p>
    <w:p>
      <w:pPr>
        <w:pStyle w:val="FirstParagraph"/>
      </w:pPr>
      <w:r>
        <w:t xml:space="preserve">The role of the Human Resources Manager is pivotal to sustainable business growth in Bangladesh Dhaka. As the city continues to modernize, the complexity of human capital management increases. HR professionals must be adaptive, legally astute, and culturally empathetic.</w:t>
      </w:r>
    </w:p>
    <w:p>
      <w:pPr>
        <w:pStyle w:val="BodyText"/>
      </w:pPr>
      <w:r>
        <w:t xml:space="preserve">This poster underscores that success in this region requires a localized approach to global HR principles. Future research should focus on the impact of remote work policies on employee engagement within Dhaka's unique infrastructure constraints.</w:t>
      </w:r>
    </w:p>
    <w:bookmarkEnd w:id="28"/>
    <w:bookmarkStart w:id="29" w:name="key-references"/>
    <w:p>
      <w:pPr>
        <w:pStyle w:val="Heading3"/>
      </w:pPr>
      <w:r>
        <w:t xml:space="preserve">7. Key References</w:t>
      </w:r>
    </w:p>
    <w:p>
      <w:pPr>
        <w:numPr>
          <w:ilvl w:val="0"/>
          <w:numId w:val="1006"/>
        </w:numPr>
        <w:pStyle w:val="Compact"/>
      </w:pPr>
      <w:r>
        <w:t xml:space="preserve">Bangladesh Labor Act, 2006 (Amended 2018).</w:t>
      </w:r>
    </w:p>
    <w:p>
      <w:pPr>
        <w:numPr>
          <w:ilvl w:val="0"/>
          <w:numId w:val="1006"/>
        </w:numPr>
        <w:pStyle w:val="Compact"/>
      </w:pPr>
      <w:r>
        <w:t xml:space="preserve">Rahman, M., &amp; Singh, P. (2021). *HR Practices in South Asian Garment Industries*. Journal of Business Ethics.</w:t>
      </w:r>
    </w:p>
    <w:p>
      <w:pPr>
        <w:numPr>
          <w:ilvl w:val="0"/>
          <w:numId w:val="1006"/>
        </w:numPr>
        <w:pStyle w:val="Compact"/>
      </w:pPr>
      <w:r>
        <w:t xml:space="preserve">Dhaka Chamber of Commerce &amp; Industry Reports on Workforce Development (2023).</w:t>
      </w:r>
    </w:p>
    <w:p>
      <w:pPr>
        <w:numPr>
          <w:ilvl w:val="0"/>
          <w:numId w:val="1006"/>
        </w:numPr>
        <w:pStyle w:val="Compact"/>
      </w:pPr>
      <w:r>
        <w:t xml:space="preserve">ILO Guidelines on Decent Work in Bangladesh.</w:t>
      </w:r>
    </w:p>
    <w:bookmarkEnd w:id="29"/>
    <w:p>
      <w:pPr>
        <w:pStyle w:val="FirstParagraph"/>
      </w:pPr>
      <w:r>
        <w:t xml:space="preserve">© 2023 Academic Poster Presentation | Department of Business Administration | Focus: Human Resources Management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Bangladesh Dhaka</dc:title>
  <dc:creator/>
  <dc:language>en</dc:language>
  <cp:keywords/>
  <dcterms:created xsi:type="dcterms:W3CDTF">2026-07-29T14:31:29Z</dcterms:created>
  <dcterms:modified xsi:type="dcterms:W3CDTF">2026-07-29T14:31:29Z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