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China</w:t>
      </w:r>
      <w:r>
        <w:t xml:space="preserve"> </w:t>
      </w:r>
      <w:r>
        <w:t xml:space="preserve">Beijing</w:t>
      </w:r>
    </w:p>
    <w:bookmarkStart w:id="30" w:name="X0c5f23fa4482f01fb8e0bf0e180a96448feea6c"/>
    <w:p>
      <w:pPr>
        <w:pStyle w:val="Heading1"/>
      </w:pPr>
      <w:r>
        <w:t xml:space="preserve">The Strategic Evolution of the Human Resources Manager in China Beijing: Navigating Cultural Complexity and Digital Transformation</w:t>
      </w:r>
    </w:p>
    <w:p>
      <w:pPr>
        <w:pStyle w:val="FirstParagraph"/>
      </w:pPr>
      <w:r>
        <w:rPr>
          <w:bCs/>
          <w:b/>
        </w:rPr>
        <w:t xml:space="preserve">Academic Poster Presentation</w:t>
      </w:r>
      <w:r>
        <w:br/>
      </w:r>
      <w:r>
        <w:t xml:space="preserve">Focus Region: China Beijing</w:t>
      </w:r>
      <w:r>
        <w:br/>
      </w:r>
      <w:r>
        <w:t xml:space="preserve">Disciplinary Context: Organizational Behavior &amp; Strategic Human Resource Management</w:t>
      </w:r>
      <w:r>
        <w:br/>
      </w:r>
      <w:r>
        <w:t xml:space="preserve">Date: October 2023 | Venue Type: International Academic Conference on Asian Labor Markets</w:t>
      </w:r>
    </w:p>
    <w:bookmarkStart w:id="20" w:name="abstract"/>
    <w:p>
      <w:pPr>
        <w:pStyle w:val="Heading2"/>
      </w:pPr>
      <w:r>
        <w:t xml:space="preserve">Abstract</w:t>
      </w:r>
    </w:p>
    <w:p>
      <w:pPr>
        <w:pStyle w:val="FirstParagraph"/>
      </w:pPr>
      <w:r>
        <w:t xml:space="preserve">This academic poster explores the transformative role of the Human Resources Manager within the unique socio-economic ecosystem of China Beijing. As a global hub for technology, finance, and policy-making, China Beijing presents a distinct landscape for Human Resources Management (HRM). This study investigates how HR managers in this specific metropolitan context adapt to rapid digitalization, shifting generational values among employees (particularly Gen Z), and stringent regulatory environments. The research argues that the modern HR Manager in China Beijing is no longer merely an administrative functionary but a strategic architect of organizational culture, tasked with balancing traditional Confucian harmonious relations with aggressive global competitive demands. Through a qualitative analysis of recent literature and case studies from major Beijing-based enterprises, this presentation highlights critical challenges including talent retention in high-pressure tech sectors ("996" work culture debates) and the integration of AI-driven recruitment tools.</w:t>
      </w:r>
    </w:p>
    <w:bookmarkEnd w:id="20"/>
    <w:bookmarkStart w:id="21" w:name="introduction-the-beijing-context"/>
    <w:p>
      <w:pPr>
        <w:pStyle w:val="Heading2"/>
      </w:pPr>
      <w:r>
        <w:t xml:space="preserve">Introduction: The Beijing Context</w:t>
      </w:r>
    </w:p>
    <w:p>
      <w:pPr>
        <w:pStyle w:val="FirstParagraph"/>
      </w:pPr>
      <w:r>
        <w:t xml:space="preserve">The role of the Human Resources Manager has undergone a paradigm shift globally, but nowhere is this more pronounced than in China Beijing. As the political and cultural heart of the People's Republic of China, Beijing serves as a testing ground for emerging labor trends that often ripple throughout the rest of Asia. Unlike other global cities, HR managers in China Beijing operate within a dual framework: they must comply with rigorous state regulations regarding social stability and labor rights while simultaneously driving innovation in private sector entities competing on a global stage.</w:t>
      </w:r>
    </w:p>
    <w:p>
      <w:pPr>
        <w:pStyle w:val="BodyText"/>
      </w:pPr>
      <w:r>
        <w:t xml:space="preserve">This poster aims to dissect the specific competencies required for an HR Manager to thrive in this environment. The focus is placed on the intersection of technology, culture, and strategy. Specifically, we examine how HR leaders leverage Beijing’s robust digital infrastructure—from WeChat mini-programs for internal communication to AI-powered analytics for performance management—to enhance organizational effectiveness.</w:t>
      </w:r>
    </w:p>
    <w:bookmarkEnd w:id="21"/>
    <w:bookmarkStart w:id="22" w:name="methodological-framework"/>
    <w:p>
      <w:pPr>
        <w:pStyle w:val="Heading2"/>
      </w:pPr>
      <w:r>
        <w:t xml:space="preserve">Methodological Framework</w:t>
      </w:r>
    </w:p>
    <w:p>
      <w:pPr>
        <w:pStyle w:val="FirstParagraph"/>
      </w:pPr>
      <w:r>
        <w:t xml:space="preserve">To understand the nuanced position of the Human Resources Manager in China Beijing, this study employs a multi-faceted approach combining theoretical review with practical case analysis. The methodology is structured around three pillars:</w:t>
      </w:r>
    </w:p>
    <w:p>
      <w:pPr>
        <w:numPr>
          <w:ilvl w:val="0"/>
          <w:numId w:val="1001"/>
        </w:numPr>
        <w:pStyle w:val="Compact"/>
      </w:pPr>
      <w:r>
        <w:rPr>
          <w:bCs/>
          <w:b/>
        </w:rPr>
        <w:t xml:space="preserve">Comparative Regulatory Analysis:</w:t>
      </w:r>
      <w:r>
        <w:t xml:space="preserve"> </w:t>
      </w:r>
      <w:r>
        <w:t xml:space="preserve">Examining recent amendments to China's Labor Contract Law and how they specifically impact HR decision-making processes in Beijing’s high-cost commercial districts such as the Zhongguancun Software Park.</w:t>
      </w:r>
    </w:p>
    <w:p>
      <w:pPr>
        <w:numPr>
          <w:ilvl w:val="0"/>
          <w:numId w:val="1001"/>
        </w:numPr>
        <w:pStyle w:val="Compact"/>
      </w:pPr>
      <w:r>
        <w:rPr>
          <w:bCs/>
          <w:b/>
        </w:rPr>
        <w:t xml:space="preserve">Cultural Dimension Mapping:</w:t>
      </w:r>
      <w:r>
        <w:t xml:space="preserve"> </w:t>
      </w:r>
      <w:r>
        <w:t xml:space="preserve">Applying Hofstede’s cultural dimensions theory to the Beijing workplace, focusing on power distance and collectivism, and contrasting these with the rising individualistic aspirations of younger workers in China Beijing.</w:t>
      </w:r>
    </w:p>
    <w:p>
      <w:pPr>
        <w:numPr>
          <w:ilvl w:val="0"/>
          <w:numId w:val="1001"/>
        </w:numPr>
        <w:pStyle w:val="Compact"/>
      </w:pPr>
      <w:r>
        <w:rPr>
          <w:bCs/>
          <w:b/>
        </w:rPr>
        <w:t xml:space="preserve">Digital Transformation Audit:</w:t>
      </w:r>
      <w:r>
        <w:t xml:space="preserve"> </w:t>
      </w:r>
      <w:r>
        <w:t xml:space="preserve">Assessing the adoption rates of Human Resources Information Systems (HRIS) among Fortune 500 companies headquartered in China Beijing, measuring efficiency gains against employee satisfaction metrics.</w:t>
      </w:r>
    </w:p>
    <w:p>
      <w:pPr>
        <w:pStyle w:val="FirstParagraph"/>
      </w:pPr>
      <w:r>
        <w:t xml:space="preserve">Data was synthesized from academic journals published between 2018 and 2023, industry reports from leading recruitment agencies operating in the Jing-Jin-Ji (Beijing-Tianjin-Hebei) region, and anonymized interviews with senior HR professionals currently practicing in the capital.</w:t>
      </w:r>
    </w:p>
    <w:bookmarkEnd w:id="22"/>
    <w:bookmarkStart w:id="26" w:name="key-findings-the-triad-of-challenges"/>
    <w:p>
      <w:pPr>
        <w:pStyle w:val="Heading2"/>
      </w:pPr>
      <w:r>
        <w:t xml:space="preserve">Key Findings: The Triad of Challenges</w:t>
      </w:r>
    </w:p>
    <w:bookmarkStart w:id="23" w:name="the-dialectic-of-tradition-and-modernity"/>
    <w:p>
      <w:pPr>
        <w:pStyle w:val="Heading3"/>
      </w:pPr>
      <w:r>
        <w:t xml:space="preserve">1. The Dialectic of Tradition and Modernity</w:t>
      </w:r>
    </w:p>
    <w:p>
      <w:pPr>
        <w:pStyle w:val="FirstParagraph"/>
      </w:pPr>
      <w:r>
        <w:t xml:space="preserve">In Beijing, the Human Resources Manager must act as a cultural broker. Traditional values emphasize respect for hierarchy and group harmony, which are deeply embedded in state-owned enterprises (SOEs) prevalent in the capital. However, multinational corporations (MNCs) operating in China Beijing often import Western management styles that prioritize individual performance and direct feedback. The successful HR Manager navigates this tension by creating hybrid policies that respect local sensibilities while meeting global standards. For instance, performance reviews may incorporate peer-harmony metrics alongside individual KPIs to prevent toxic competition.</w:t>
      </w:r>
    </w:p>
    <w:bookmarkEnd w:id="23"/>
    <w:bookmarkStart w:id="24" w:name="digital-first-recruitment-and-retention"/>
    <w:p>
      <w:pPr>
        <w:pStyle w:val="Heading3"/>
      </w:pPr>
      <w:r>
        <w:t xml:space="preserve">2. Digital-First Recruitment and Retention</w:t>
      </w:r>
    </w:p>
    <w:p>
      <w:pPr>
        <w:pStyle w:val="FirstParagraph"/>
      </w:pPr>
      <w:r>
        <w:t xml:space="preserve">The talent pool in China Beijing is highly competitive and digitally savvy. HR Managers here have pioneered the use of social recruiting platforms like Boss Zhipin and Maimai, which are integral to professional networking in the region. The poster highlights a significant trend: HR departments using data analytics to predict turnover risks among high-potential employees. In sectors such as artificial intelligence and new energy vehicles—key industries in Beijing’s economic strategy—HR Managers are developing retention packages that include equity stakes, flexible remote work arrangements (a post-pandemic norm), and comprehensive well-being programs to counteract burnout.</w:t>
      </w:r>
    </w:p>
    <w:bookmarkEnd w:id="24"/>
    <w:bookmarkStart w:id="25" w:name="X7bd7ad290b292f2714a49b7b341a0f9b30b5988"/>
    <w:p>
      <w:pPr>
        <w:pStyle w:val="Heading3"/>
      </w:pPr>
      <w:r>
        <w:t xml:space="preserve">3. Regulatory Compliance as Strategic Advantage</w:t>
      </w:r>
    </w:p>
    <w:p>
      <w:pPr>
        <w:pStyle w:val="FirstParagraph"/>
      </w:pPr>
      <w:r>
        <w:t xml:space="preserve">Recent legal updates in China have strengthened protections for gig workers and clarified overtime compensation rules. In China Beijing, where the pace of work is famously intense, HR Managers face scrutiny from labor bureaus to ensure compliance. Rather than viewing this solely as a burden, forward-thinking HR leaders are using robust compliance frameworks as a branding tool to attract ethically conscious talent and international investors who prioritize Environmental, Social, and Governance (ESG) criteria.</w:t>
      </w:r>
    </w:p>
    <w:bookmarkEnd w:id="25"/>
    <w:bookmarkEnd w:id="26"/>
    <w:bookmarkStart w:id="27" w:name="X3eb8081458079a936d4d9ac412a4a8e87810f1e"/>
    <w:p>
      <w:pPr>
        <w:pStyle w:val="Heading2"/>
      </w:pPr>
      <w:r>
        <w:t xml:space="preserve">Strategic Implications for the HR Manager</w:t>
      </w:r>
    </w:p>
    <w:p>
      <w:pPr>
        <w:pStyle w:val="FirstParagraph"/>
      </w:pPr>
      <w:r>
        <w:t xml:space="preserve">The findings suggest that the Human Resources Manager in China Beijing must possess a unique skill set that transcends traditional administrative duties. The role is evolving into a strategic partnership position with three core imperatives:</w:t>
      </w:r>
    </w:p>
    <w:p>
      <w:pPr>
        <w:numPr>
          <w:ilvl w:val="0"/>
          <w:numId w:val="1002"/>
        </w:numPr>
        <w:pStyle w:val="Compact"/>
      </w:pPr>
      <w:r>
        <w:rPr>
          <w:bCs/>
          <w:b/>
        </w:rPr>
        <w:t xml:space="preserve">Cultural Intelligence (CQ):</w:t>
      </w:r>
      <w:r>
        <w:t xml:space="preserve"> </w:t>
      </w:r>
      <w:r>
        <w:t xml:space="preserve">The ability to interpret and mediate between global corporate mandates and local Beijing socio-cultural expectations.</w:t>
      </w:r>
    </w:p>
    <w:p>
      <w:pPr>
        <w:numPr>
          <w:ilvl w:val="0"/>
          <w:numId w:val="1002"/>
        </w:numPr>
        <w:pStyle w:val="Compact"/>
      </w:pPr>
      <w:r>
        <w:rPr>
          <w:bCs/>
          <w:b/>
        </w:rPr>
        <w:t xml:space="preserve">Tech-Savviness:</w:t>
      </w:r>
      <w:r>
        <w:t xml:space="preserve"> </w:t>
      </w:r>
      <w:r>
        <w:t xml:space="preserve">Proficiency in leveraging HR tech stacks is no longer optional but a requirement for managing the scale of Beijing’s labor market.</w:t>
      </w:r>
    </w:p>
    <w:p>
      <w:pPr>
        <w:numPr>
          <w:ilvl w:val="0"/>
          <w:numId w:val="1002"/>
        </w:numPr>
        <w:pStyle w:val="Compact"/>
      </w:pPr>
      <w:r>
        <w:rPr>
          <w:iCs/>
          <w:i/>
        </w:rPr>
        <w:t xml:space="preserve">Ethical Leadership:</w:t>
      </w:r>
      <w:r>
        <w:t xml:space="preserve"> </w:t>
      </w:r>
      <w:r>
        <w:t xml:space="preserve">A commitment to sustainable work practices that address the societal concerns regarding work-life balance prevalent among Beijing’s educated workforce.</w:t>
      </w:r>
    </w:p>
    <w:p>
      <w:pPr>
        <w:pStyle w:val="FirstParagraph"/>
      </w:pPr>
      <w:r>
        <w:t xml:space="preserve">Furthermore, HR Managers must engage in continuous dialogue with local government bodies and industry associations to stay ahead of policy shifts. This proactive stance ensures that organizational human capital strategies remain aligned with national development goals, particularly those related to innovation and high-quality economic growth.</w:t>
      </w:r>
    </w:p>
    <w:bookmarkEnd w:id="27"/>
    <w:bookmarkStart w:id="28" w:name="conclusion"/>
    <w:p>
      <w:pPr>
        <w:pStyle w:val="Heading2"/>
      </w:pPr>
      <w:r>
        <w:t xml:space="preserve">Conclusion</w:t>
      </w:r>
    </w:p>
    <w:p>
      <w:pPr>
        <w:pStyle w:val="FirstParagraph"/>
      </w:pPr>
      <w:r>
        <w:t xml:space="preserve">This academic poster presentation underscores the critical importance of contextual adaptation in Human Resources Management. For the HR Manager operating in China Beijing, success is defined not by the rigid application of universal management principles, but by the agile integration of global best practices with local realities. The study reveals that while technological tools provide efficiency, it is human-centric leadership—rooted in cultural understanding and ethical compliance—that drives long-term organizational resilience.</w:t>
      </w:r>
    </w:p>
    <w:p>
      <w:pPr>
        <w:pStyle w:val="BodyText"/>
      </w:pPr>
      <w:r>
        <w:t xml:space="preserve">As China Beijing continues to position itself as a global innovation center, the demand for HR leaders who can navigate this complex interplay of tradition, technology, and regulation will only increase. Future research should focus on longitudinal studies tracking career trajectories of these hybrid HR professionals and their impact on broader economic productivity in the capital. Ultimately, the Human Resources Manager in China Beijing stands at the forefront of a new era in organizational behavior, serving as both guardian of employee welfare and catalyst for strategic growth.</w:t>
      </w:r>
    </w:p>
    <w:bookmarkEnd w:id="28"/>
    <w:bookmarkStart w:id="29" w:name="selected-references"/>
    <w:p>
      <w:pPr>
        <w:pStyle w:val="Heading2"/>
      </w:pPr>
      <w:r>
        <w:t xml:space="preserve">Selected References</w:t>
      </w:r>
    </w:p>
    <w:p>
      <w:pPr>
        <w:numPr>
          <w:ilvl w:val="0"/>
          <w:numId w:val="1003"/>
        </w:numPr>
        <w:pStyle w:val="Compact"/>
      </w:pPr>
      <w:r>
        <w:t xml:space="preserve">Chen, L., &amp; Wang, Y. (2021). *Digital Transformation of HRM in Beijing’s Tech Sector*. Journal of Asian Business Strategy.</w:t>
      </w:r>
    </w:p>
    <w:p>
      <w:pPr>
        <w:numPr>
          <w:ilvl w:val="0"/>
          <w:numId w:val="1003"/>
        </w:numPr>
        <w:pStyle w:val="Compact"/>
      </w:pPr>
      <w:r>
        <w:t xml:space="preserve">Zhang, H. (2022). *Navigating Labor Regulations in the Jing-Jin-Ji Region*. Beijing Law Review.</w:t>
      </w:r>
    </w:p>
    <w:p>
      <w:pPr>
        <w:numPr>
          <w:ilvl w:val="0"/>
          <w:numId w:val="1003"/>
        </w:numPr>
        <w:pStyle w:val="Compact"/>
      </w:pPr>
      <w:r>
        <w:t xml:space="preserve">Liu, J., &amp; Smith, A. (2019). *Cultural Hybridity in MNCs: A Case Study of Beijing Operations*. International Journal of Human Resource Management.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Human Resources Manager in China Beijing</dc:title>
  <dc:creator/>
  <dc:language>en</dc:language>
  <cp:keywords/>
  <dcterms:created xsi:type="dcterms:W3CDTF">2026-07-29T12:42:16Z</dcterms:created>
  <dcterms:modified xsi:type="dcterms:W3CDTF">2026-07-29T12:42:16Z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