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5" w:name="X2513540898aa2797d132faac909806109d5c6e4"/>
    <w:p>
      <w:pPr>
        <w:pStyle w:val="Heading1"/>
      </w:pPr>
      <w:r>
        <w:t xml:space="preserve">Human Resources Manager Strategic Evolution in Colombia Medellín</w:t>
      </w:r>
    </w:p>
    <w:p>
      <w:pPr>
        <w:pStyle w:val="FirstParagraph"/>
      </w:pPr>
      <w:r>
        <w:t xml:space="preserve">Presented at the International Academic Symposium on Global HR Practices.</w:t>
      </w:r>
      <w:r>
        <w:t xml:space="preserve"> </w:t>
      </w:r>
      <w:r>
        <w:t xml:space="preserve">Focus: Emerging Markets and Urban Economic Development.</w:t>
      </w:r>
    </w:p>
    <w:bookmarkStart w:id="20" w:name="abstract"/>
    <w:p>
      <w:pPr>
        <w:pStyle w:val="Heading3"/>
      </w:pPr>
      <w:r>
        <w:t xml:space="preserve">Abstract</w:t>
      </w:r>
    </w:p>
    <w:p>
      <w:pPr>
        <w:pStyle w:val="FirstParagraph"/>
      </w:pPr>
      <w:r>
        <w:t xml:space="preserve">This academic poster presentation explores the critical role of the Human Resources Manager within the unique economic and cultural landscape of Colombia Medellín. As Medellín transforms from its industrial past into a recognized global hub for innovation, technology, and tourism, the responsibilities of Human Resources Managers have expanded beyond traditional administrative functions. This document analyzes how HR leaders in this specific geographic context are navigating labor laws, fostering organizational culture during rapid growth, and addressing the challenges posed by Colombia's dynamic workforce demographics.</w:t>
      </w:r>
    </w:p>
    <w:bookmarkEnd w:id="20"/>
    <w:bookmarkStart w:id="22" w:name="introduction-the-medellín-context"/>
    <w:p>
      <w:pPr>
        <w:pStyle w:val="Heading2"/>
      </w:pPr>
      <w:r>
        <w:t xml:space="preserve">1. Introduction: The Medellín Context</w:t>
      </w:r>
    </w:p>
    <w:p>
      <w:pPr>
        <w:pStyle w:val="FirstParagraph"/>
      </w:pPr>
      <w:r>
        <w:t xml:space="preserve">Medellín has undergone a profound transformation over the last three decades, evolving into one of South America's most dynamic cities. For the Human Resources Manager operating in this environment, understanding local socio-economic factors is paramount. Unlike traditional corporate environments found in North America or Europe, HR practices in Colombia Medellín require a nuanced approach that blends rigorous professional standards with high emotional intelligence and cultural adaptability.</w:t>
      </w:r>
    </w:p>
    <w:bookmarkStart w:id="21" w:name="X312815b4d376328e1367b13a69c5b5e754a3630"/>
    <w:p>
      <w:pPr>
        <w:pStyle w:val="Heading3"/>
      </w:pPr>
      <w:r>
        <w:t xml:space="preserve">1.1 The Shift from Manufacturing to Innovation</w:t>
      </w:r>
    </w:p>
    <w:p>
      <w:pPr>
        <w:pStyle w:val="FirstParagraph"/>
      </w:pPr>
      <w:r>
        <w:t xml:space="preserve">The primary economic driver in Medellín has shifted from textile manufacturing to technology, education, and services. Consequently, the Human Resources Manager must pivot talent acquisition strategies toward STEM professionals and creative industries.</w:t>
      </w:r>
    </w:p>
    <w:bookmarkEnd w:id="21"/>
    <w:bookmarkEnd w:id="22"/>
    <w:bookmarkStart w:id="23" w:name="the-role-of-the-human-resources-manager"/>
    <w:p>
      <w:pPr>
        <w:pStyle w:val="Heading2"/>
      </w:pPr>
      <w:r>
        <w:t xml:space="preserve">2. The Role of the Human Resources Manager</w:t>
      </w:r>
    </w:p>
    <w:p>
      <w:pPr>
        <w:pStyle w:val="FirstParagraph"/>
      </w:pPr>
      <w:r>
        <w:t xml:space="preserve">The position of Human Resources Manager in Colombia Medellín is no longer passive. It requires active strategic leadership to manage rapid organizational scaling and change management.</w:t>
      </w:r>
    </w:p>
    <w:p>
      <w:pPr>
        <w:numPr>
          <w:ilvl w:val="0"/>
          <w:numId w:val="1001"/>
        </w:numPr>
        <w:pStyle w:val="Compact"/>
      </w:pPr>
      <w:r>
        <w:t xml:space="preserve">Talent Acquisition:</w:t>
      </w:r>
      <w:r>
        <w:t xml:space="preserve"> </w:t>
      </w:r>
      <w:r>
        <w:t xml:space="preserve">Sourcing specialized skills in a competitive market where tech talent often migrates to global remote opportunities.</w:t>
      </w:r>
    </w:p>
    <w:p>
      <w:pPr>
        <w:numPr>
          <w:ilvl w:val="0"/>
          <w:numId w:val="1001"/>
        </w:numPr>
        <w:pStyle w:val="Compact"/>
      </w:pPr>
      <w:r>
        <w:t xml:space="preserve">Retention Strategies:</w:t>
      </w:r>
      <w:r>
        <w:t xml:space="preserve"> </w:t>
      </w:r>
      <w:r>
        <w:t xml:space="preserve">Designing comprehensive benefits packages that address local priorities such as health care quality, transportation subsidies, and professional development.</w:t>
      </w:r>
    </w:p>
    <w:p>
      <w:pPr>
        <w:numPr>
          <w:ilvl w:val="0"/>
          <w:numId w:val="1001"/>
        </w:numPr>
        <w:pStyle w:val="Compact"/>
      </w:pPr>
      <w:r>
        <w:t xml:space="preserve">Cultural Integration:</w:t>
      </w:r>
      <w:r>
        <w:t xml:space="preserve"> </w:t>
      </w:r>
      <w:r>
        <w:t xml:space="preserve">Bridging the gap between traditional Colombian corporate hierarchies and modern flat-structure management styles preferred by younger generations.</w:t>
      </w:r>
    </w:p>
    <w:bookmarkEnd w:id="23"/>
    <w:bookmarkStart w:id="24" w:name="legal-framework-and-compliance"/>
    <w:p>
      <w:pPr>
        <w:pStyle w:val="Heading2"/>
      </w:pPr>
      <w:r>
        <w:t xml:space="preserve">3. Legal Framework and Compliance</w:t>
      </w:r>
    </w:p>
    <w:p>
      <w:pPr>
        <w:pStyle w:val="FirstParagraph"/>
      </w:pPr>
      <w:r>
        <w:t xml:space="preserve">In Colombia, labor laws are highly protective of employees. The Human Resources Manager must possess extensive knowledge of the Colombian Labor Code to mitigate legal risks.</w:t>
      </w:r>
    </w:p>
    <w:p>
      <w:pPr>
        <w:pStyle w:val="BodyText"/>
      </w:pPr>
      <w:r>
        <w:t xml:space="preserve">Key Compliance Areas for HR in Colombia</w:t>
      </w:r>
    </w:p>
    <w:bookmarkEnd w:id="24"/>
    <w:bookmarkEnd w:id="25"/>
    <w:p>
      <w:pPr>
        <w:pStyle w:val="BodyText"/>
      </w:pPr>
      <w:r>
        <w:t xml:space="preserve">Bonuses</w:t>
      </w:r>
    </w:p>
    <w:p>
      <w:pPr>
        <w:pStyle w:val="BodyText"/>
      </w:pPr>
      <w:r>
        <w:t xml:space="preserve">Mandatory transport allowance and food voucher.</w:t>
      </w:r>
    </w:p>
    <w:p>
      <w:pPr>
        <w:pStyle w:val="BodyText"/>
      </w:pPr>
      <w:r>
        <w:t xml:space="preserve">Layoffs</w:t>
      </w:r>
    </w:p>
    <w:p>
      <w:pPr>
        <w:pStyle w:val="BodyText"/>
      </w:pPr>
      <w:r>
        <w:t xml:space="preserve">Requires severance calculations based on tenure and salary history. The Human Resources Manager must handle these sensitive transitions with extreme care in Colombia Medellín contexts.</w:t>
      </w:r>
    </w:p>
    <w:p>
      <w:pPr>
        <w:pStyle w:val="BodyText"/>
      </w:pPr>
      <w:r>
        <w:t xml:space="preserve">Contracts</w:t>
      </w:r>
    </w:p>
    <w:p>
      <w:pPr>
        <w:pStyle w:val="BodyText"/>
      </w:pPr>
      <w:r>
        <w:t xml:space="preserve">Distinction between fixed-term and indefinite contracts is critical for workforce flexibility.</w:t>
      </w:r>
    </w:p>
    <w:bookmarkStart w:id="26" w:name="Xfa210c3abfa159a718448ba0aa05152d6fbe99e"/>
    <w:p>
      <w:pPr>
        <w:pStyle w:val="Heading2"/>
      </w:pPr>
      <w:r>
        <w:t xml:space="preserve">4. Challenges Facing HR Professionals in Medellín</w:t>
      </w:r>
    </w:p>
    <w:p>
      <w:pPr>
        <w:pStyle w:val="FirstParagraph"/>
      </w:pPr>
      <w:r>
        <w:rPr>
          <w:bCs/>
          <w:b/>
        </w:rPr>
        <w:t xml:space="preserve">Bridging the Skills Gap:</w:t>
      </w:r>
      <w:r>
        <w:t xml:space="preserve"> </w:t>
      </w:r>
      <w:r>
        <w:t xml:space="preserve">Despite high literacy rates, there remains a mismatch between university outputs and corporate needs. The Human Resources Manager often takes on the role of trainer, implementing internal academies to upskill local talent.</w:t>
      </w:r>
    </w:p>
    <w:p>
      <w:pPr>
        <w:pStyle w:val="BodyText"/>
      </w:pPr>
      <w:r>
        <w:rPr>
          <w:bCs/>
          <w:b/>
        </w:rPr>
        <w:t xml:space="preserve">Mental Health Awareness:</w:t>
      </w:r>
      <w:r>
        <w:t xml:space="preserve"> </w:t>
      </w:r>
      <w:r>
        <w:t xml:space="preserve">Post-pandemic, mental health has become a priority in Colombia Medellín. HR leaders are increasingly responsible for designing wellness programs that respect the cultural stigma surrounding psychological issues while promoting open dialogue.</w:t>
      </w:r>
    </w:p>
    <w:bookmarkEnd w:id="26"/>
    <w:bookmarkStart w:id="27" w:name="strategic-recommendations"/>
    <w:p>
      <w:pPr>
        <w:pStyle w:val="Heading2"/>
      </w:pPr>
      <w:r>
        <w:t xml:space="preserve">5. Strategic Recommendations</w:t>
      </w:r>
    </w:p>
    <w:p>
      <w:pPr>
        <w:numPr>
          <w:ilvl w:val="0"/>
          <w:numId w:val="1002"/>
        </w:numPr>
        <w:pStyle w:val="Compact"/>
      </w:pPr>
      <w:r>
        <w:rPr>
          <w:bCs/>
          <w:b/>
        </w:rPr>
        <w:t xml:space="preserve">Leverage Local Tech Hubs:</w:t>
      </w:r>
      <w:r>
        <w:t xml:space="preserve">The Human Resources Manager should partner with innovation hubs like Ruta N or Campín to source talent and stay updated on industry trends.</w:t>
      </w:r>
    </w:p>
    <w:p>
      <w:pPr>
        <w:numPr>
          <w:ilvl w:val="0"/>
          <w:numId w:val="1002"/>
        </w:numPr>
        <w:pStyle w:val="Compact"/>
      </w:pPr>
      <w:r>
        <w:rPr>
          <w:bCs/>
          <w:b/>
        </w:rPr>
        <w:t xml:space="preserve">Embrace Hybrid Models:</w:t>
      </w:r>
      <w:r>
        <w:t xml:space="preserve">Maintaining the hybrid work model is essential for attracting top talent in Colombia Medellín, where traffic congestion can impact work-life balance.</w:t>
      </w:r>
    </w:p>
    <w:p>
      <w:pPr>
        <w:numPr>
          <w:ilvl w:val="0"/>
          <w:numId w:val="1002"/>
        </w:numPr>
        <w:pStyle w:val="Compact"/>
      </w:pPr>
      <w:r>
        <w:rPr>
          <w:bCs/>
          <w:b/>
        </w:rPr>
        <w:t xml:space="preserve">Diversity and Inclusion:</w:t>
      </w:r>
      <w:r>
        <w:t xml:space="preserve">Promoting gender equality and inclusion of marginalized communities is not just ethical but a strategic advantage for companies operating in this socially conscious city.</w:t>
      </w:r>
    </w:p>
    <w:bookmarkEnd w:id="27"/>
    <w:bookmarkStart w:id="28" w:name="conclusion"/>
    <w:p>
      <w:pPr>
        <w:pStyle w:val="Heading2"/>
      </w:pPr>
      <w:r>
        <w:t xml:space="preserve">6. Conclusion</w:t>
      </w:r>
    </w:p>
    <w:p>
      <w:pPr>
        <w:pStyle w:val="FirstParagraph"/>
      </w:pPr>
      <w:r>
        <w:t xml:space="preserve">The Human Resources Manager in Colombia Medellín stands at the forefront of organizational change. By mastering local labor regulations, understanding the unique cultural fabric of this vibrant city, and adopting forward-thinking talent strategies, HR leaders can drive significant competitive advantage for their organizations. This poster presentation underscores that effective HR management in this region is a complex blend of legal compliance, cultural empathy, and strategic innovation.</w:t>
      </w:r>
    </w:p>
    <w:p>
      <w:pPr>
        <w:pStyle w:val="BodyText"/>
      </w:pPr>
      <w:r>
        <w:t xml:space="preserve">© 2023 Academic Research on Regional Human Resources Strategies.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Human Resources Manager in Colombia Medellín</dc:title>
  <dc:creator/>
  <dc:language>en</dc:language>
  <cp:keywords/>
  <dcterms:created xsi:type="dcterms:W3CDTF">2026-07-29T16:19:34Z</dcterms:created>
  <dcterms:modified xsi:type="dcterms:W3CDTF">2026-07-29T16:19:34Z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