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0" w:name="X3742f8ac092aec903334fd78cfae2c12e6a76cc"/>
    <w:p>
      <w:pPr>
        <w:pStyle w:val="Heading1"/>
      </w:pPr>
      <w:r>
        <w:t xml:space="preserve">Strategic Human Resource Management in Indonesia Jakarta: Navigating Cultural Nuances and Economic Dynamics</w:t>
      </w:r>
    </w:p>
    <w:bookmarkEnd w:id="20"/>
    <w:bookmarkStart w:id="21" w:name="introduction"/>
    <w:p>
      <w:pPr>
        <w:pStyle w:val="Heading2"/>
      </w:pPr>
      <w:r>
        <w:t xml:space="preserve">Introduction</w:t>
      </w:r>
    </w:p>
    <w:p>
      <w:pPr>
        <w:pStyle w:val="FirstParagraph"/>
      </w:pPr>
      <w:r>
        <w:t xml:space="preserve">The role of the Human Resources (HR) Manager has undergone a profound transformation in recent years, particularly within dynamic economic hubs such as Indonesia Jakarta. As Jakarta continues to solidify its position as the commercial heart of Southeast Asia, organizations operating within this metropolis face unique challenges and opportunities. This poster presentation explores the multifaceted responsibilities of an HR Manager in Indonesia Jakarta, emphasizing the critical need for cultural intelligence, strategic alignment with local labor laws, and adaptive leadership.</w:t>
      </w:r>
    </w:p>
    <w:p>
      <w:pPr>
        <w:pStyle w:val="BodyText"/>
      </w:pPr>
      <w:r>
        <w:t xml:space="preserve">Indonesia's workforce is characterized by its youthful demographic profile and rapid digitalization. However, managing this diverse talent pool requires more than just administrative competence; it demands a deep understanding of the socio-cultural fabric that defines Jakarta's professional landscape. This document outlines key strategies for HR professionals to effectively navigate these complexities.</w:t>
      </w:r>
    </w:p>
    <w:bookmarkEnd w:id="21"/>
    <w:bookmarkStart w:id="22" w:name="Xb9bae36b029d5b66c56c57af2c3322bb91a4076"/>
    <w:p>
      <w:pPr>
        <w:pStyle w:val="Heading2"/>
      </w:pPr>
      <w:r>
        <w:t xml:space="preserve">Key Responsibilities in Indonesia Jakarta</w:t>
      </w:r>
    </w:p>
    <w:p>
      <w:pPr>
        <w:numPr>
          <w:ilvl w:val="0"/>
          <w:numId w:val="1001"/>
        </w:numPr>
        <w:pStyle w:val="Compact"/>
      </w:pPr>
      <w:r>
        <w:rPr>
          <w:bCs/>
          <w:b/>
        </w:rPr>
        <w:t xml:space="preserve">Cultural Competence and Harmony:</w:t>
      </w:r>
      <w:r>
        <w:t xml:space="preserve"> </w:t>
      </w:r>
      <w:r>
        <w:t xml:space="preserve">In Indonesia Jakarta, the concept of "Gotong Royong" (mutual cooperation) is central to workplace culture. HR Managers must foster an environment that respects hierarchical structures while promoting collaborative team dynamics. Understanding local customs, such as appropriate communication styles during religious holidays like Ramadan or Idul Fitri, is essential for maintaining employee morale and engagement.</w:t>
      </w:r>
    </w:p>
    <w:p>
      <w:pPr>
        <w:numPr>
          <w:ilvl w:val="0"/>
          <w:numId w:val="1001"/>
        </w:numPr>
        <w:pStyle w:val="Compact"/>
      </w:pPr>
      <w:r>
        <w:rPr>
          <w:bCs/>
          <w:b/>
        </w:rPr>
        <w:t xml:space="preserve">Legal Compliance and Labor Relations:</w:t>
      </w:r>
      <w:r>
        <w:t xml:space="preserve"> </w:t>
      </w:r>
      <w:r>
        <w:t xml:space="preserve">Indonesia has a complex labor framework governed by the Manpower Act (UU No. 13 Tahun 2003) and subsequent regulations. HR Managers in Jakarta must ensure strict compliance regarding employment contracts, severance pay, working hours, and mandatory social security contributions (BPJS Ketenagakerjaan and BPJS Kesehatan). Failure to comply can result in significant legal repercussions.</w:t>
      </w:r>
    </w:p>
    <w:p>
      <w:pPr>
        <w:numPr>
          <w:ilvl w:val="0"/>
          <w:numId w:val="1001"/>
        </w:numPr>
        <w:pStyle w:val="Compact"/>
      </w:pPr>
      <w:r>
        <w:rPr>
          <w:bCs/>
          <w:b/>
        </w:rPr>
        <w:t xml:space="preserve">Talent Acquisition and Retention:</w:t>
      </w:r>
      <w:r>
        <w:t xml:space="preserve"> </w:t>
      </w:r>
      <w:r>
        <w:t xml:space="preserve">The competition for skilled talent in Jakarta's tech and financial sectors is fierce. HR Managers are tasked with developing Employer Value Propositions (EVPs) that resonate with local candidates. This includes offering competitive compensation packages, career development opportunities, and a positive work-life balance to mitigate high turnover rates.</w:t>
      </w:r>
    </w:p>
    <w:bookmarkEnd w:id="22"/>
    <w:bookmarkStart w:id="23" w:name="strategic-challenges"/>
    <w:p>
      <w:pPr>
        <w:pStyle w:val="Heading2"/>
      </w:pPr>
      <w:r>
        <w:t xml:space="preserve">Strategic Challenges</w:t>
      </w:r>
    </w:p>
    <w:p>
      <w:pPr>
        <w:pStyle w:val="FirstParagraph"/>
      </w:pPr>
      <w:r>
        <w:rPr>
          <w:bCs/>
          <w:b/>
        </w:rPr>
        <w:t xml:space="preserve">Digital Transformation:</w:t>
      </w:r>
    </w:p>
    <w:p>
      <w:pPr>
        <w:pStyle w:val="BodyText"/>
      </w:pPr>
      <w:r>
        <w:t xml:space="preserve">Jakarta is rapidly adopting digital tools for HR processes, including Applicant Tracking Systems (ATS) and Performance Management Software. HR Managers must lead this transformation, ensuring that technology enhances efficiency without dehumanizing the employee experience.</w:t>
      </w:r>
    </w:p>
    <w:p>
      <w:pPr>
        <w:pStyle w:val="BodyText"/>
      </w:pPr>
      <w:r>
        <w:rPr>
          <w:bCs/>
          <w:b/>
        </w:rPr>
        <w:t xml:space="preserve">Diversity and Inclusion:</w:t>
      </w:r>
    </w:p>
    <w:p>
      <w:pPr>
        <w:pStyle w:val="BodyText"/>
      </w:pPr>
      <w:r>
        <w:t xml:space="preserve">Jakarta is a melting pot of cultures, religions, and ethnicities within Indonesia. HR Managers play a pivotal role in creating inclusive policies that prevent discrimination and promote diversity. This involves implementing bias training and ensuring equitable promotion pathways for all employees regardless of their background.</w:t>
      </w:r>
    </w:p>
    <w:p>
      <w:pPr>
        <w:pStyle w:val="BodyText"/>
      </w:pPr>
      <w:r>
        <w:rPr>
          <w:bCs/>
          <w:b/>
        </w:rPr>
        <w:t xml:space="preserve">Economic Volatility:</w:t>
      </w:r>
    </w:p>
    <w:p>
      <w:pPr>
        <w:pStyle w:val="BodyText"/>
      </w:pPr>
      <w:r>
        <w:t xml:space="preserve">As the capital city, Jakarta's economy is sensitive to global market trends. HR Managers must be agile in adjusting workforce planning strategies during economic downturns or periods of rapid growth, ensuring organizational resilience.</w:t>
      </w:r>
    </w:p>
    <w:bookmarkEnd w:id="23"/>
    <w:bookmarkStart w:id="24" w:name="proposed-solutions-and-best-practices"/>
    <w:p>
      <w:pPr>
        <w:pStyle w:val="Heading2"/>
      </w:pPr>
      <w:r>
        <w:t xml:space="preserve">Proposed Solutions and Best Practices</w:t>
      </w:r>
    </w:p>
    <w:p>
      <w:pPr>
        <w:numPr>
          <w:ilvl w:val="0"/>
          <w:numId w:val="1002"/>
        </w:numPr>
        <w:pStyle w:val="Compact"/>
      </w:pPr>
      <w:r>
        <w:rPr>
          <w:bCs/>
          <w:b/>
        </w:rPr>
        <w:t xml:space="preserve">Cultural Training Programs:</w:t>
      </w:r>
    </w:p>
    <w:p>
      <w:pPr>
        <w:pStyle w:val="FirstParagraph"/>
      </w:pPr>
      <w:r>
        <w:t xml:space="preserve">HROrganizations should implement regular cultural awareness workshops for both local and expatriate staff. These programs can facilitate better understanding and reduce interpersonal conflicts arising from cultural misunderstandings.</w:t>
      </w:r>
    </w:p>
    <w:p>
      <w:pPr>
        <w:numPr>
          <w:ilvl w:val="0"/>
          <w:numId w:val="1003"/>
        </w:numPr>
        <w:pStyle w:val="Compact"/>
      </w:pPr>
      <w:r>
        <w:rPr>
          <w:bCs/>
          <w:b/>
        </w:rPr>
        <w:t xml:space="preserve">Leveraging Technology for Compliance:</w:t>
      </w:r>
    </w:p>
    <w:p>
      <w:pPr>
        <w:pStyle w:val="FirstParagraph"/>
      </w:pPr>
      <w:r>
        <w:t xml:space="preserve">HR Managers in Indonesia Jakarta should utilize automated compliance tools to stay updated with changing labor laws. These systems can alert managers to upcoming regulatory changes and ensure timely adjustments in policies and procedures.</w:t>
      </w:r>
    </w:p>
    <w:p>
      <w:pPr>
        <w:numPr>
          <w:ilvl w:val="0"/>
          <w:numId w:val="1004"/>
        </w:numPr>
        <w:pStyle w:val="Compact"/>
      </w:pPr>
      <w:r>
        <w:rPr>
          <w:bCs/>
          <w:b/>
        </w:rPr>
        <w:t xml:space="preserve">Ethical Leadership Development:</w:t>
      </w:r>
    </w:p>
    <w:p>
      <w:pPr>
        <w:pStyle w:val="FirstParagraph"/>
      </w:pPr>
      <w:r>
        <w:t xml:space="preserve">Fostering a culture of integrity is crucial. HR Managers should develop leadership programs that emphasize ethical decision-making, transparency, and accountability. This helps build trust within the organization and enhances its reputation in the Jakarta business community.</w:t>
      </w:r>
    </w:p>
    <w:bookmarkEnd w:id="24"/>
    <w:bookmarkStart w:id="25" w:name="conclusion"/>
    <w:p>
      <w:pPr>
        <w:pStyle w:val="Heading2"/>
      </w:pPr>
      <w:r>
        <w:t xml:space="preserve">Conclusion</w:t>
      </w:r>
    </w:p>
    <w:p>
      <w:pPr>
        <w:pStyle w:val="FirstParagraph"/>
      </w:pPr>
      <w:r>
        <w:t xml:space="preserve">In conclusion, the role of an HR Manager in Indonesia Jakarta is complex and demanding. It requires a blend of strategic vision, cultural sensitivity, legal expertise, and technological proficiency. By embracing these challenges and implementing robust best practices HR professionals can drive organizational success while contributing to the social well-being of employees in this vibrant metropolis.</w:t>
      </w:r>
    </w:p>
    <w:p>
      <w:pPr>
        <w:pStyle w:val="BodyText"/>
      </w:pPr>
      <w:r>
        <w:t xml:space="preserve">Future research should focus on the long-term impact of digital HR technologies on employee satisfaction in Jakarta's diverse workforce. Additionally, exploring the role of HR Managers in promoting sustainable employment practices will be crucial for Indonesia's economic future.</w:t>
      </w:r>
    </w:p>
    <w:bookmarkEnd w:id="25"/>
    <w:bookmarkStart w:id="26" w:name="references"/>
    <w:p>
      <w:pPr>
        <w:pStyle w:val="Heading3"/>
      </w:pPr>
      <w:r>
        <w:t xml:space="preserve">References</w:t>
      </w:r>
    </w:p>
    <w:p>
      <w:pPr>
        <w:numPr>
          <w:ilvl w:val="0"/>
          <w:numId w:val="1005"/>
        </w:numPr>
        <w:pStyle w:val="Compact"/>
      </w:pPr>
      <w:r>
        <w:t xml:space="preserve">Indonesian Ministry of Manpower. (2023).</w:t>
      </w:r>
      <w:r>
        <w:t xml:space="preserve"> </w:t>
      </w:r>
      <w:r>
        <w:rPr>
          <w:iCs/>
          <w:i/>
        </w:rPr>
        <w:t xml:space="preserve">Labor Law Regulations and Updates</w:t>
      </w:r>
      <w:r>
        <w:t xml:space="preserve">. Jakarta: Government of Indonesia.</w:t>
      </w:r>
    </w:p>
    <w:p>
      <w:pPr>
        <w:numPr>
          <w:ilvl w:val="0"/>
          <w:numId w:val="1005"/>
        </w:numPr>
        <w:pStyle w:val="Compact"/>
      </w:pPr>
      <w:r>
        <w:t xml:space="preserve">Hofstede, G. (2011). Dimensionalizing Cultures: The Hofstede Model in Context.</w:t>
      </w:r>
      <w:r>
        <w:t xml:space="preserve"> </w:t>
      </w:r>
      <w:r>
        <w:rPr>
          <w:iCs/>
          <w:i/>
        </w:rPr>
        <w:t xml:space="preserve">Online Readings in Psychology and Culture</w:t>
      </w:r>
      <w:r>
        <w:t xml:space="preserve">, 2(1).</w:t>
      </w:r>
    </w:p>
    <w:p>
      <w:pPr>
        <w:numPr>
          <w:ilvl w:val="0"/>
          <w:numId w:val="1005"/>
        </w:numPr>
        <w:pStyle w:val="Compact"/>
      </w:pPr>
      <w:r>
        <w:t xml:space="preserve">Jakarta Business Association. (2024).</w:t>
      </w:r>
      <w:r>
        <w:t xml:space="preserve"> </w:t>
      </w:r>
      <w:r>
        <w:rPr>
          <w:iCs/>
          <w:i/>
        </w:rPr>
        <w:t xml:space="preserve">State of the Workforce Report 2024</w:t>
      </w:r>
      <w:r>
        <w:t xml:space="preserve">. Jakarta: JBA Publications.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Indonesia Jakarta</dc:title>
  <dc:creator/>
  <dc:language>en</dc:language>
  <cp:keywords/>
  <dcterms:created xsi:type="dcterms:W3CDTF">2026-07-29T12:06:39Z</dcterms:created>
  <dcterms:modified xsi:type="dcterms:W3CDTF">2026-07-29T12:06:39Z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