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Israel</w:t>
      </w:r>
      <w:r>
        <w:t xml:space="preserve"> </w:t>
      </w:r>
      <w:r>
        <w:t xml:space="preserve">Jerusalem</w:t>
      </w:r>
    </w:p>
    <w:bookmarkStart w:id="20" w:name="Xccb4bde0390e068410f84b39f868be7da6b23eb"/>
    <w:p>
      <w:pPr>
        <w:pStyle w:val="Heading1"/>
      </w:pPr>
      <w:r>
        <w:t xml:space="preserve">Navigating the Complexities of Human Resources Management: A Strategic Framework for the Modern HR Manager in Israel, Jerusalem</w:t>
      </w:r>
    </w:p>
    <w:bookmarkEnd w:id="20"/>
    <w:p>
      <w:pPr>
        <w:pStyle w:val="FirstParagraph"/>
      </w:pPr>
      <w:r>
        <w:rPr>
          <w:iCs/>
          <w:i/>
        </w:rPr>
        <w:t xml:space="preserve">A Poster Presentation Overview for Academic and Professional Development in International Business &amp; Human Resources</w:t>
      </w:r>
    </w:p>
    <w:p>
      <w:r>
        <w:pict>
          <v:rect style="width:0;height:1.5pt" o:hralign="center" o:hrstd="t" o:hr="t"/>
        </w:pict>
      </w:r>
    </w:p>
    <w:p>
      <w:pPr>
        <w:pStyle w:val="FirstParagraph"/>
      </w:pPr>
      <w:r>
        <w:t xml:space="preserve">The role of the</w:t>
      </w:r>
      <w:r>
        <w:t xml:space="preserve"> </w:t>
      </w:r>
      <w:r>
        <w:rPr>
          <w:bCs/>
          <w:b/>
        </w:rPr>
        <w:t xml:space="preserve">Human Resources Manager</w:t>
      </w:r>
      <w:r>
        <w:t xml:space="preserve"> </w:t>
      </w:r>
      <w:r>
        <w:t xml:space="preserve">has evolved significantly in recent decades, transforming from an administrative support function to a strategic partner essential for organizational success. This evolution is particularly pronounced in dynamic, multicultural environments. This poster presentation examines the unique challenges and strategic imperatives facing</w:t>
      </w:r>
      <w:r>
        <w:t xml:space="preserve"> </w:t>
      </w:r>
      <w:r>
        <w:rPr>
          <w:bCs/>
          <w:b/>
        </w:rPr>
        <w:t xml:space="preserve">Human Resources Managers</w:t>
      </w:r>
      <w:r>
        <w:t xml:space="preserve">, with a specific focus on the distinct socio-political and cultural landscape of</w:t>
      </w:r>
      <w:r>
        <w:t xml:space="preserve"> </w:t>
      </w:r>
      <w:r>
        <w:rPr>
          <w:bCs/>
          <w:b/>
        </w:rPr>
        <w:t xml:space="preserve">Israel Jerusalem</w:t>
      </w:r>
      <w:r>
        <w:t xml:space="preserve">. As organizations expand their footprint into international markets, understanding local HR nuances becomes paramount for sustainable growth and operational excellence. This document serves as an academic guide for professionals aiming to master cross-border HR management, highlighting case studies from one of the world's most complex geopolitical zones.</w:t>
      </w:r>
    </w:p>
    <w:bookmarkStart w:id="21" w:name="introduction-the-strategic-imperative"/>
    <w:p>
      <w:pPr>
        <w:pStyle w:val="Heading2"/>
      </w:pPr>
      <w:r>
        <w:t xml:space="preserve">1. Introduction: The Strategic Imperative</w:t>
      </w:r>
    </w:p>
    <w:p>
      <w:pPr>
        <w:pStyle w:val="FirstParagraph"/>
      </w:pPr>
      <w:r>
        <w:rPr>
          <w:bCs/>
          <w:b/>
        </w:rPr>
        <w:t xml:space="preserve">Purpose:</w:t>
      </w:r>
      <w:r>
        <w:t xml:space="preserve"> </w:t>
      </w:r>
      <w:r>
        <w:t xml:space="preserve">To analyze the competencies required for effective HR management in Jerusalem, Israel, considering local labor laws, cultural diversity, and geopolitical stability.</w:t>
      </w:r>
      <w:r>
        <w:br/>
      </w:r>
      <w:r>
        <w:br/>
      </w:r>
      <w:r>
        <w:rPr>
          <w:bCs/>
          <w:b/>
        </w:rPr>
        <w:t xml:space="preserve">Objective:</w:t>
      </w:r>
      <w:r>
        <w:t xml:space="preserve"> </w:t>
      </w:r>
      <w:r>
        <w:t xml:space="preserve">To provide a framework for HR managers to navigate compliance issues related to Israeli employment law while fostering an inclusive organizational culture that respects the diverse populations within Jerusalem.</w:t>
      </w:r>
    </w:p>
    <w:bookmarkEnd w:id="21"/>
    <w:bookmarkStart w:id="22" w:name="Xe20bfd9832e6bbac86e6a803e65e054a08273c1"/>
    <w:p>
      <w:pPr>
        <w:pStyle w:val="Heading2"/>
      </w:pPr>
      <w:r>
        <w:t xml:space="preserve">2. Contextual Landscape: Israel and Jerusalem</w:t>
      </w:r>
    </w:p>
    <w:p>
      <w:pPr>
        <w:pStyle w:val="FirstParagraph"/>
      </w:pPr>
      <w:r>
        <w:t xml:space="preserve">The city of</w:t>
      </w:r>
      <w:r>
        <w:t xml:space="preserve"> </w:t>
      </w:r>
      <w:r>
        <w:rPr>
          <w:bCs/>
          <w:b/>
        </w:rPr>
        <w:t xml:space="preserve">Jerusalem, Israel</w:t>
      </w:r>
      <w:r>
        <w:t xml:space="preserve">, stands as a microcosm of global diversity. It is home to Jewish, Muslim, Christian, and Druze communities, alongside a growing population of international expatriates working in the tech sector. For an</w:t>
      </w:r>
      <w:r>
        <w:t xml:space="preserve"> </w:t>
      </w:r>
      <w:r>
        <w:rPr>
          <w:bCs/>
          <w:b/>
        </w:rPr>
        <w:t xml:space="preserve">Human Resources Manager</w:t>
      </w:r>
      <w:r>
        <w:t xml:space="preserve">, this diversity presents both opportunities and challenges.</w:t>
      </w:r>
    </w:p>
    <w:p>
      <w:pPr>
        <w:numPr>
          <w:ilvl w:val="0"/>
          <w:numId w:val="1001"/>
        </w:numPr>
        <w:pStyle w:val="Compact"/>
      </w:pPr>
      <w:r>
        <w:rPr>
          <w:bCs/>
          <w:b/>
        </w:rPr>
        <w:t xml:space="preserve">Cultural Sensitivity:</w:t>
      </w:r>
      <w:r>
        <w:t xml:space="preserve"> </w:t>
      </w:r>
      <w:r>
        <w:t xml:space="preserve">Effective HR management requires deep cultural intelligence to mediate between secular Jewish norms, religious observance, and minority rights.</w:t>
      </w:r>
    </w:p>
    <w:p>
      <w:pPr>
        <w:numPr>
          <w:ilvl w:val="0"/>
          <w:numId w:val="1001"/>
        </w:numPr>
        <w:pStyle w:val="Compact"/>
      </w:pPr>
      <w:r>
        <w:rPr>
          <w:bCs/>
          <w:b/>
        </w:rPr>
        <w:t xml:space="preserve">Geopolitical Impact:</w:t>
      </w:r>
      <w:r>
        <w:t xml:space="preserve"> </w:t>
      </w:r>
      <w:r>
        <w:t xml:space="preserve">The stability of</w:t>
      </w:r>
      <w:r>
        <w:t xml:space="preserve"> </w:t>
      </w:r>
      <w:r>
        <w:rPr>
          <w:iCs/>
          <w:i/>
        </w:rPr>
        <w:t xml:space="preserve">Israel Jerusalem</w:t>
      </w:r>
      <w:r>
        <w:t xml:space="preserve">, as it is known in academic literature regarding the region's complex status, influences investor confidence and employee retention. HR Managers must develop crisis management protocols to support staff during periods of heightened tension.</w:t>
      </w:r>
    </w:p>
    <w:bookmarkEnd w:id="22"/>
    <w:bookmarkStart w:id="23" w:name="Xf8afc128990c191cc1dd0ee66281a3ecfb7c002"/>
    <w:p>
      <w:pPr>
        <w:pStyle w:val="Heading2"/>
      </w:pPr>
      <w:r>
        <w:t xml:space="preserve">3. Legal Compliance and Labor Standards in Israel</w:t>
      </w:r>
    </w:p>
    <w:p>
      <w:pPr>
        <w:pStyle w:val="FirstParagraph"/>
      </w:pPr>
      <w:r>
        <w:t xml:space="preserve">One of the primary responsibilities of any</w:t>
      </w:r>
      <w:r>
        <w:t xml:space="preserve"> </w:t>
      </w:r>
      <w:r>
        <w:rPr>
          <w:bCs/>
          <w:b/>
        </w:rPr>
        <w:t xml:space="preserve">Human Resources Manager</w:t>
      </w:r>
      <w:r>
        <w:t xml:space="preserve"> </w:t>
      </w:r>
      <w:r>
        <w:t xml:space="preserve">is ensuring compliance with local labor legislation. In</w:t>
      </w:r>
      <w:r>
        <w:t xml:space="preserve"> </w:t>
      </w:r>
      <w:r>
        <w:rPr>
          <w:iCs/>
          <w:i/>
        </w:rPr>
        <w:t xml:space="preserve">Israel Jerusalem</w:t>
      </w:r>
      <w:r>
        <w:t xml:space="preserve">, this involves strict adherence to the Israeli Employment Law, the Minimum Wage Law, and specific regulations regarding working hours and overtime.</w:t>
      </w:r>
    </w:p>
    <w:p>
      <w:pPr>
        <w:pStyle w:val="BodyText"/>
      </w:pPr>
      <w:r>
        <w:rPr>
          <w:bCs/>
          <w:b/>
        </w:rPr>
        <w:t xml:space="preserve">Critical Compliance Areas:</w:t>
      </w:r>
    </w:p>
    <w:p>
      <w:pPr>
        <w:numPr>
          <w:ilvl w:val="0"/>
          <w:numId w:val="1002"/>
        </w:numPr>
        <w:pStyle w:val="Compact"/>
      </w:pPr>
      <w:r>
        <w:rPr>
          <w:bCs/>
          <w:b/>
        </w:rPr>
        <w:t xml:space="preserve">Termination Procedures:</w:t>
      </w:r>
      <w:r>
        <w:t xml:space="preserve"> </w:t>
      </w:r>
      <w:r>
        <w:t xml:space="preserve">Israeli labor law provides strong protections for employees. Dismissal usually requires a valid reason and often a severance payment based on tenure. Missteps in termination can lead to costly litigation.</w:t>
      </w:r>
    </w:p>
    <w:p>
      <w:pPr>
        <w:numPr>
          <w:ilvl w:val="0"/>
          <w:numId w:val="1002"/>
        </w:numPr>
        <w:pStyle w:val="Compact"/>
      </w:pPr>
      <w:r>
        <w:rPr>
          <w:bCs/>
          <w:b/>
        </w:rPr>
        <w:t xml:space="preserve">Probationary Periods:</w:t>
      </w:r>
      <w:r>
        <w:t xml:space="preserve"> </w:t>
      </w:r>
      <w:r>
        <w:t xml:space="preserve">Standard probation periods must be clearly defined in employment contracts, but even during this time, full legal protections apply after the initial days of employment.</w:t>
      </w:r>
    </w:p>
    <w:p>
      <w:pPr>
        <w:numPr>
          <w:ilvl w:val="0"/>
          <w:numId w:val="1002"/>
        </w:numPr>
        <w:pStyle w:val="Compact"/>
      </w:pPr>
      <w:r>
        <w:rPr>
          <w:bCs/>
          <w:b/>
        </w:rPr>
        <w:t xml:space="preserve">National Service and Military Reserve Duty:</w:t>
      </w:r>
      <w:r>
        <w:t xml:space="preserve">A significant portion of the workforce in</w:t>
      </w:r>
      <w:r>
        <w:t xml:space="preserve"> </w:t>
      </w:r>
      <w:r>
        <w:rPr>
          <w:iCs/>
          <w:i/>
        </w:rPr>
        <w:t xml:space="preserve">Israel Jerusalem</w:t>
      </w:r>
      <w:r>
        <w:t xml:space="preserve"> </w:t>
      </w:r>
      <w:r>
        <w:t xml:space="preserve">may be called up for reserve duty. HR Managers must implement flexible leave policies to accommodate these civic duties without penalizing employees, fostering a sense of national solidarity and loyalty.</w:t>
      </w:r>
    </w:p>
    <w:bookmarkEnd w:id="23"/>
    <w:bookmarkStart w:id="26" w:name="X7c06e047feee7e15afc80d7ac3c1e8e06c201d5"/>
    <w:p>
      <w:pPr>
        <w:pStyle w:val="Heading2"/>
      </w:pPr>
      <w:r>
        <w:t xml:space="preserve">4. Cultural Integration and Diversity Management</w:t>
      </w:r>
    </w:p>
    <w:p>
      <w:pPr>
        <w:pStyle w:val="FirstParagraph"/>
      </w:pPr>
      <w:r>
        <w:t xml:space="preserve">A core competency for the</w:t>
      </w:r>
      <w:r>
        <w:t xml:space="preserve"> </w:t>
      </w:r>
      <w:r>
        <w:rPr>
          <w:bCs/>
          <w:b/>
        </w:rPr>
        <w:t xml:space="preserve">Human Resources Manager</w:t>
      </w:r>
      <w:r>
        <w:t xml:space="preserve"> </w:t>
      </w:r>
      <w:r>
        <w:t xml:space="preserve">in this region is the ability to cultivate an inclusive workplace culture. The demographic fabric of</w:t>
      </w:r>
      <w:r>
        <w:t xml:space="preserve"> </w:t>
      </w:r>
      <w:r>
        <w:rPr>
          <w:iCs/>
          <w:i/>
        </w:rPr>
        <w:t xml:space="preserve">Israel Jerusalem</w:t>
      </w:r>
      <w:r>
        <w:t xml:space="preserve">, with its mix of religious and secular communities, requires nuanced policy-making.</w:t>
      </w:r>
    </w:p>
    <w:bookmarkStart w:id="24" w:name="sabbath-observance-shabbat"/>
    <w:p>
      <w:pPr>
        <w:pStyle w:val="Heading3"/>
      </w:pPr>
      <w:r>
        <w:t xml:space="preserve">Sabbath Observance (Shabbat)</w:t>
      </w:r>
    </w:p>
    <w:p>
      <w:pPr>
        <w:pStyle w:val="FirstParagraph"/>
      </w:pPr>
      <w:r>
        <w:t xml:space="preserve">In many sectors within</w:t>
      </w:r>
      <w:r>
        <w:t xml:space="preserve"> </w:t>
      </w:r>
      <w:r>
        <w:rPr>
          <w:iCs/>
          <w:i/>
        </w:rPr>
        <w:t xml:space="preserve">Israel Jerusalem</w:t>
      </w:r>
      <w:r>
        <w:t xml:space="preserve">, the work week may conclude on Friday afternoon. HR Managers must adjust operational schedules accordingly and respect employees' right to religious rest, even in multinational corporations.</w:t>
      </w:r>
    </w:p>
    <w:bookmarkEnd w:id="24"/>
    <w:bookmarkStart w:id="25" w:name="holy-days-and-holidays"/>
    <w:p>
      <w:pPr>
        <w:pStyle w:val="Heading3"/>
      </w:pPr>
      <w:r>
        <w:t xml:space="preserve">Holy Days and Holidays</w:t>
      </w:r>
    </w:p>
    <w:p>
      <w:pPr>
        <w:pStyle w:val="FirstParagraph"/>
      </w:pPr>
      <w:r>
        <w:t xml:space="preserve">A dual-holiday calendar is often necessary. While Jewish holidays are nationally recognized, international companies operating in</w:t>
      </w:r>
      <w:r>
        <w:t xml:space="preserve"> </w:t>
      </w:r>
      <w:r>
        <w:rPr>
          <w:iCs/>
          <w:i/>
        </w:rPr>
        <w:t xml:space="preserve">Israel Jerusalem</w:t>
      </w:r>
      <w:r>
        <w:t xml:space="preserve"> </w:t>
      </w:r>
      <w:r>
        <w:t xml:space="preserve">must also consider the holy days of their global stakeholders and diverse local staff, including Muslim and Christian holidays.</w:t>
      </w:r>
    </w:p>
    <w:bookmarkEnd w:id="25"/>
    <w:bookmarkEnd w:id="26"/>
    <w:bookmarkStart w:id="27" w:name="X84ed71443701140a4fd128c84e4914cb6b4b522"/>
    <w:p>
      <w:pPr>
        <w:pStyle w:val="Heading2"/>
      </w:pPr>
      <w:r>
        <w:t xml:space="preserve">5. Talent Acquisition in a Competitive Market</w:t>
      </w:r>
    </w:p>
    <w:p>
      <w:pPr>
        <w:pStyle w:val="FirstParagraph"/>
      </w:pPr>
      <w:r>
        <w:t xml:space="preserve">The tech hub of</w:t>
      </w:r>
      <w:r>
        <w:t xml:space="preserve"> </w:t>
      </w:r>
      <w:r>
        <w:rPr>
          <w:bCs/>
          <w:b/>
        </w:rPr>
        <w:t xml:space="preserve">Israel Jerusalem</w:t>
      </w:r>
      <w:r>
        <w:t xml:space="preserve">, often referred to as part of the broader "Start-Up Nation" ecosystem, faces intense competition for skilled talent. The role of the</w:t>
      </w:r>
      <w:r>
        <w:t xml:space="preserve"> </w:t>
      </w:r>
      <w:r>
        <w:rPr>
          <w:bCs/>
          <w:b/>
        </w:rPr>
        <w:t xml:space="preserve">Human Resources Manager</w:t>
      </w:r>
      <w:r>
        <w:t xml:space="preserve"> </w:t>
      </w:r>
      <w:r>
        <w:t xml:space="preserve">extends beyond recruitment to include employer branding and retention strategies.</w:t>
      </w:r>
    </w:p>
    <w:p>
      <w:pPr>
        <w:numPr>
          <w:ilvl w:val="0"/>
          <w:numId w:val="1003"/>
        </w:numPr>
        <w:pStyle w:val="Compact"/>
      </w:pPr>
      <w:r>
        <w:rPr>
          <w:bCs/>
          <w:b/>
        </w:rPr>
        <w:t xml:space="preserve">Glocalization:</w:t>
      </w:r>
      <w:r>
        <w:t xml:space="preserve"> </w:t>
      </w:r>
      <w:r>
        <w:t xml:space="preserve">HR strategies must balance global corporate standards with local market realities. Compensation packages in</w:t>
      </w:r>
      <w:r>
        <w:t xml:space="preserve"> </w:t>
      </w:r>
      <w:r>
        <w:rPr>
          <w:iCs/>
          <w:i/>
        </w:rPr>
        <w:t xml:space="preserve">Israel Jerusalem</w:t>
      </w:r>
      <w:r>
        <w:t xml:space="preserve"> </w:t>
      </w:r>
      <w:r>
        <w:t xml:space="preserve">must be competitive not just against local firms, but also against remote work opportunities available globally.</w:t>
      </w:r>
    </w:p>
    <w:p>
      <w:pPr>
        <w:numPr>
          <w:ilvl w:val="0"/>
          <w:numId w:val="1003"/>
        </w:numPr>
        <w:pStyle w:val="Compact"/>
      </w:pPr>
      <w:r>
        <w:rPr>
          <w:bCs/>
          <w:b/>
        </w:rPr>
        <w:t xml:space="preserve">Immigration Support:</w:t>
      </w:r>
      <w:r>
        <w:t xml:space="preserve"> </w:t>
      </w:r>
      <w:r>
        <w:t xml:space="preserve">For multinational entities, a key function of the HR department is facilitating visas and work permits for foreign experts. Understanding the Israeli Ministry of Interior’s requirements is essential for seamless integration of international talent into</w:t>
      </w:r>
      <w:r>
        <w:t xml:space="preserve"> </w:t>
      </w:r>
      <w:r>
        <w:rPr>
          <w:iCs/>
          <w:i/>
        </w:rPr>
        <w:t xml:space="preserve">Israel Jerusalem</w:t>
      </w:r>
      <w:r>
        <w:t xml:space="preserve">.</w:t>
      </w:r>
    </w:p>
    <w:bookmarkEnd w:id="27"/>
    <w:bookmarkStart w:id="28" w:name="X1c5cddf1d425b68be635e8be29e3e2cf9360aaf"/>
    <w:p>
      <w:pPr>
        <w:pStyle w:val="Heading2"/>
      </w:pPr>
      <w:r>
        <w:t xml:space="preserve">6. Case Study: Managing Crisis in</w:t>
      </w:r>
      <w:r>
        <w:t xml:space="preserve"> </w:t>
      </w:r>
      <w:r>
        <w:rPr>
          <w:iCs/>
          <w:i/>
        </w:rPr>
        <w:t xml:space="preserve">Israel Jerusalem</w:t>
      </w:r>
    </w:p>
    <w:p>
      <w:pPr>
        <w:pStyle w:val="FirstParagraph"/>
      </w:pPr>
      <w:r>
        <w:t xml:space="preserve">In times of regional conflict, the role of HR becomes critical for employee safety and psychological support. A recent analysis of multinational companies based in</w:t>
      </w:r>
      <w:r>
        <w:t xml:space="preserve"> </w:t>
      </w:r>
      <w:r>
        <w:rPr>
          <w:bCs/>
          <w:b/>
        </w:rPr>
        <w:t xml:space="preserve">Jewish Jerusalem</w:t>
      </w:r>
      <w:r>
        <w:t xml:space="preserve"> </w:t>
      </w:r>
      <w:r>
        <w:t xml:space="preserve">highlights several best practices:</w:t>
      </w:r>
    </w:p>
    <w:p>
      <w:pPr>
        <w:pStyle w:val="BodyText"/>
      </w:pPr>
      <w:r>
        <w:rPr>
          <w:bCs/>
          <w:b/>
        </w:rPr>
        <w:t xml:space="preserve">Best Practices Identified:</w:t>
      </w:r>
    </w:p>
    <w:p>
      <w:pPr>
        <w:numPr>
          <w:ilvl w:val="0"/>
          <w:numId w:val="1004"/>
        </w:numPr>
        <w:pStyle w:val="Compact"/>
      </w:pPr>
      <w:r>
        <w:rPr>
          <w:bCs/>
          <w:b/>
        </w:rPr>
        <w:t xml:space="preserve">Rapid Communication Channels:</w:t>
      </w:r>
      <w:r>
        <w:t xml:space="preserve"> </w:t>
      </w:r>
      <w:r>
        <w:t xml:space="preserve">Establishing reliable SMS and email alerts to inform staff about safety protocols and office closures.</w:t>
      </w:r>
    </w:p>
    <w:p>
      <w:pPr>
        <w:numPr>
          <w:ilvl w:val="0"/>
          <w:numId w:val="1004"/>
        </w:numPr>
        <w:pStyle w:val="Compact"/>
      </w:pPr>
      <w:r>
        <w:rPr>
          <w:bCs/>
          <w:b/>
        </w:rPr>
        <w:t xml:space="preserve">EAP (Employee Assistance Programs):</w:t>
      </w:r>
      <w:r>
        <w:t xml:space="preserve"> </w:t>
      </w:r>
      <w:r>
        <w:t xml:space="preserve">Providing access to counseling services for employees dealing with the stress of living in a conflict zone.</w:t>
      </w:r>
    </w:p>
    <w:bookmarkEnd w:id="28"/>
    <w:bookmarkStart w:id="29" w:name="future-trends-in-hr-management"/>
    <w:p>
      <w:pPr>
        <w:pStyle w:val="Heading2"/>
      </w:pPr>
      <w:r>
        <w:t xml:space="preserve">7. Future Trends in HR Management</w:t>
      </w:r>
    </w:p>
    <w:p>
      <w:pPr>
        <w:pStyle w:val="FirstParagraph"/>
      </w:pPr>
      <w:r>
        <w:t xml:space="preserve">The future of HR management, particularly in dynamic markets like</w:t>
      </w:r>
      <w:r>
        <w:t xml:space="preserve"> </w:t>
      </w:r>
      <w:r>
        <w:rPr>
          <w:iCs/>
          <w:i/>
        </w:rPr>
        <w:t xml:space="preserve">Israel Jerusalem</w:t>
      </w:r>
      <w:r>
        <w:t xml:space="preserve">, will be shaped by digital transformation and remote work trends. The post-pandemic landscape has accelerated the adoption of hybrid work models.</w:t>
      </w:r>
    </w:p>
    <w:p>
      <w:pPr>
        <w:numPr>
          <w:ilvl w:val="0"/>
          <w:numId w:val="1005"/>
        </w:numPr>
        <w:pStyle w:val="Compact"/>
      </w:pPr>
      <w:r>
        <w:rPr>
          <w:bCs/>
          <w:b/>
        </w:rPr>
        <w:t xml:space="preserve">Digital HR Tools:</w:t>
      </w:r>
      <w:r>
        <w:t xml:space="preserve"> </w:t>
      </w:r>
      <w:r>
        <w:t xml:space="preserve">Implementing AI-driven recruitment platforms to manage the high volume of applications in Israel's competitive job market.</w:t>
      </w:r>
    </w:p>
    <w:p>
      <w:pPr>
        <w:numPr>
          <w:ilvl w:val="0"/>
          <w:numId w:val="1005"/>
        </w:numPr>
        <w:pStyle w:val="Compact"/>
      </w:pPr>
      <w:r>
        <w:rPr>
          <w:bCs/>
          <w:b/>
        </w:rPr>
        <w:t xml:space="preserve">Remote Work Policies:</w:t>
      </w:r>
      <w:r>
        <w:t xml:space="preserve"> </w:t>
      </w:r>
      <w:r>
        <w:t xml:space="preserve">Navigating tax and legal implications for employees working remotely from different parts of</w:t>
      </w:r>
      <w:r>
        <w:t xml:space="preserve"> </w:t>
      </w:r>
      <w:r>
        <w:rPr>
          <w:iCs/>
          <w:i/>
        </w:rPr>
        <w:t xml:space="preserve">Israel Jerusalem</w:t>
      </w:r>
      <w:r>
        <w:t xml:space="preserve">, or even across borders, remains a complex but necessary aspect of modern HR strategy.</w:t>
      </w:r>
    </w:p>
    <w:bookmarkEnd w:id="29"/>
    <w:bookmarkStart w:id="30" w:name="conclusion"/>
    <w:p>
      <w:pPr>
        <w:pStyle w:val="Heading2"/>
      </w:pPr>
      <w:r>
        <w:t xml:space="preserve">8. Conclusion</w:t>
      </w:r>
    </w:p>
    <w:p>
      <w:pPr>
        <w:pStyle w:val="FirstParagraph"/>
      </w:pPr>
      <w:r>
        <w:t xml:space="preserve">The role of the</w:t>
      </w:r>
      <w:r>
        <w:t xml:space="preserve"> </w:t>
      </w:r>
      <w:r>
        <w:rPr>
          <w:bCs/>
          <w:b/>
        </w:rPr>
        <w:t xml:space="preserve">Human Resources Manager</w:t>
      </w:r>
      <w:r>
        <w:t xml:space="preserve"> </w:t>
      </w:r>
      <w:r>
        <w:t xml:space="preserve">in</w:t>
      </w:r>
      <w:r>
        <w:t xml:space="preserve"> </w:t>
      </w:r>
      <w:r>
        <w:rPr>
          <w:iCs/>
          <w:i/>
        </w:rPr>
        <w:t xml:space="preserve">Israel Jerusalem</w:t>
      </w:r>
      <w:r>
        <w:t xml:space="preserve"> </w:t>
      </w:r>
      <w:r>
        <w:t xml:space="preserve">is multifaceted, requiring a blend of legal expertise, cultural sensitivity, and strategic foresight. As globalization continues to blur geographical boundaries, understanding the specific dynamics of cities like</w:t>
      </w:r>
      <w:r>
        <w:t xml:space="preserve"> </w:t>
      </w:r>
      <w:r>
        <w:rPr>
          <w:bCs/>
          <w:b/>
        </w:rPr>
        <w:t xml:space="preserve">Jewish Jerusalem</w:t>
      </w:r>
      <w:r>
        <w:t xml:space="preserve">, with their rich history and complex political reality, is essential for global HR professionals. This poster presentation underscores that successful HR management is not just about administering policies but about building resilient, inclusive, and compliant organizations capable of thriving in diverse environments.</w:t>
      </w:r>
    </w:p>
    <w:bookmarkEnd w:id="30"/>
    <w:bookmarkStart w:id="31" w:name="references-further-reading"/>
    <w:p>
      <w:pPr>
        <w:pStyle w:val="Heading2"/>
      </w:pPr>
      <w:r>
        <w:t xml:space="preserve">9. References &amp; Further Reading</w:t>
      </w:r>
    </w:p>
    <w:p>
      <w:pPr>
        <w:numPr>
          <w:ilvl w:val="0"/>
          <w:numId w:val="1006"/>
        </w:numPr>
        <w:pStyle w:val="Compact"/>
      </w:pPr>
      <w:r>
        <w:t xml:space="preserve">Ministry of Labor and Social Affairs Israel. (2023). Employment Law Regulations.</w:t>
      </w:r>
    </w:p>
    <w:p>
      <w:pPr>
        <w:numPr>
          <w:ilvl w:val="0"/>
          <w:numId w:val="1007"/>
        </w:numPr>
        <w:pStyle w:val="Compact"/>
      </w:pPr>
      <w:r>
        <w:t xml:space="preserve">National Insurance Institute of Israel (Bituach Leumi). Guidelines for Employer Contributions.</w:t>
      </w:r>
    </w:p>
    <w:p>
      <w:pPr>
        <w:numPr>
          <w:ilvl w:val="0"/>
          <w:numId w:val="1008"/>
        </w:numPr>
        <w:pStyle w:val="Compact"/>
      </w:pPr>
      <w:r>
        <w:t xml:space="preserve">Diversity in the Workplace: A Study of Multinational Corporations in Jerusalem.</w:t>
      </w:r>
    </w:p>
    <w:p>
      <w:pPr>
        <w:pStyle w:val="FirstParagraph"/>
      </w:pPr>
      <w:r>
        <w:rPr>
          <w:bCs/>
          <w:b/>
        </w:rPr>
        <w:t xml:space="preserve">Contact:</w:t>
      </w:r>
      <w:r>
        <w:t xml:space="preserve"> </w:t>
      </w:r>
      <w:r>
        <w:t xml:space="preserve">For further academic inquiries regarding HR trends in the Middle East, please contact the Department of International Business Studies.</w:t>
      </w:r>
    </w:p>
    <w:p>
      <w:r>
        <w:pict>
          <v:rect style="width:0;height:1.5pt" o:hralign="center" o:hrstd="t" o:hr="t"/>
        </w:pict>
      </w:r>
    </w:p>
    <w:p>
      <w:pPr>
        <w:pStyle w:val="FirstParagraph"/>
      </w:pPr>
      <w:r>
        <w:t xml:space="preserve">© 2023 Academic Poster Presentation Series. All rights reserved. Prepared for students and professionals in Human Resources Management focusing on International Markets, with a special case study region of</w:t>
      </w:r>
      <w:r>
        <w:t xml:space="preserve"> </w:t>
      </w:r>
      <w:r>
        <w:rPr>
          <w:bCs/>
          <w:b/>
        </w:rPr>
        <w:t xml:space="preserve">Israel Jerusalem</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Israel Jerusalem</dc:title>
  <dc:creator/>
  <dc:language>en</dc:language>
  <cp:keywords/>
  <dcterms:created xsi:type="dcterms:W3CDTF">2026-07-29T06:12:02Z</dcterms:created>
  <dcterms:modified xsi:type="dcterms:W3CDTF">2026-07-29T06:12:02Z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