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Kuwait</w:t>
      </w:r>
      <w:r>
        <w:t xml:space="preserve"> </w:t>
      </w:r>
      <w:r>
        <w:t xml:space="preserve">City</w:t>
      </w:r>
    </w:p>
    <w:bookmarkStart w:id="20" w:name="X19dee925e573ae238ab0963e76f372867182274"/>
    <w:p>
      <w:pPr>
        <w:pStyle w:val="Heading1"/>
      </w:pPr>
      <w:r>
        <w:t xml:space="preserve">The Evolution of the Human Resources Manager in Kuwait City</w:t>
      </w:r>
    </w:p>
    <w:p>
      <w:pPr>
        <w:pStyle w:val="FirstParagraph"/>
      </w:pPr>
      <w:r>
        <w:t xml:space="preserve">}</w:t>
      </w:r>
    </w:p>
    <w:p>
      <w:pPr>
        <w:pStyle w:val="BodyText"/>
      </w:pPr>
      <w:r>
        <w:rPr>
          <w:bCs/>
          <w:b/>
        </w:rPr>
        <w:t xml:space="preserve">An Academic Poster Presentation on Strategic Workforce Development, Cultural Integration, and Regulatory Compliance within the Unique Business Ecosystem of Kuwait City.</w:t>
      </w:r>
    </w:p>
    <w:bookmarkEnd w:id="20"/>
    <w:bookmarkStart w:id="21" w:name="introduction"/>
    <w:p>
      <w:pPr>
        <w:pStyle w:val="Heading2"/>
      </w:pPr>
      <w:r>
        <w:t xml:space="preserve">Introduction</w:t>
      </w:r>
    </w:p>
    <w:p>
      <w:pPr>
        <w:pStyle w:val="FirstParagraph"/>
      </w:pPr>
      <w:r>
        <w:t xml:space="preserve">The role of the Human Resources Manager (HRM) has undergone a paradigm shift in recent decades, particularly in emerging markets. This academic poster presentation focuses on the specific dynamics influencing HR practices within Kuwait City, the capital and economic hub of Kuwait. As a distinct metropolitan area with a unique socio-economic landscape, Kuwait City presents complex challenges and opportunities for Human Resources Managers.</w:t>
      </w:r>
    </w:p>
    <w:p>
      <w:pPr>
        <w:pStyle w:val="BodyText"/>
      </w:pPr>
      <w:r>
        <w:t xml:space="preserve">In this context, the Human Resources Manager is no longer merely an administrative functionary but has evolved into a strategic partner responsible for navigating labor laws, fostering organizational culture, and managing the delicate balance between nationalization policies (Kuwaitization) and global business standards. This document explores how HR leaders in Kuwait City are reshaping corporate structures to meet both local regulatory requirements and international competitive pressures.</w:t>
      </w:r>
    </w:p>
    <w:bookmarkEnd w:id="21"/>
    <w:bookmarkStart w:id="22" w:name="X9ca7002c4a2b6ed703beab8654aebc80c2f54a6"/>
    <w:p>
      <w:pPr>
        <w:pStyle w:val="Heading2"/>
      </w:pPr>
      <w:r>
        <w:t xml:space="preserve">Contextual Framework: The Kuwait City Ecosystem</w:t>
      </w:r>
    </w:p>
    <w:p>
      <w:pPr>
        <w:pStyle w:val="FirstParagraph"/>
      </w:pPr>
      <w:r>
        <w:t xml:space="preserve">Kuwait City serves as the commercial heart of the nation, hosting a dense concentration of multinational corporations, government entities, and private enterprises. The workforce in this city is characterized by high diversity, with a significant expatriate population alongside native Kuwaiti nationals.</w:t>
      </w:r>
    </w:p>
    <w:p>
      <w:pPr>
        <w:pStyle w:val="BodyText"/>
      </w:pPr>
      <w:r>
        <w:rPr>
          <w:bCs/>
          <w:b/>
        </w:rPr>
        <w:t xml:space="preserve">Key Challenge:</w:t>
      </w:r>
      <w:r>
        <w:t xml:space="preserve"> </w:t>
      </w:r>
      <w:r>
        <w:t xml:space="preserve">Human Resources Managers in Kuwait City must address the dual mandate of integrating global talent while prioritizing the employment and professional development of local citizens through mandated quotas.</w:t>
      </w:r>
    </w:p>
    <w:p>
      <w:pPr>
        <w:pStyle w:val="BodyText"/>
      </w:pPr>
      <w:r>
        <w:t xml:space="preserve">The geographic and cultural specificity of Kuwait City means that HR strategies cannot be copy-pasted from Western models. Instead, they must be deeply rooted in an understanding of local customs, religious practices (such as prayer times affecting work schedules), and the hierarchical nature of Middle Eastern business interactions.</w:t>
      </w:r>
    </w:p>
    <w:bookmarkEnd w:id="22"/>
    <w:bookmarkStart w:id="23" w:name="X20e49a95a4bae7b0d09e5f861cd15f1624c0976"/>
    <w:p>
      <w:pPr>
        <w:pStyle w:val="Heading2"/>
      </w:pPr>
      <w:r>
        <w:t xml:space="preserve">The Modern Human Resources Manager: Core Competencies</w:t>
      </w:r>
    </w:p>
    <w:p>
      <w:pPr>
        <w:pStyle w:val="FirstParagraph"/>
      </w:pPr>
      <w:r>
        <w:t xml:space="preserve">To succeed in Kuwait City, the Human Resources Manager must possess a specialized skill set that goes beyond traditional personnel management. The academic literature suggests several key pillars of competency required for this role:</w:t>
      </w:r>
    </w:p>
    <w:p>
      <w:pPr>
        <w:numPr>
          <w:ilvl w:val="0"/>
          <w:numId w:val="1001"/>
        </w:numPr>
        <w:pStyle w:val="Compact"/>
      </w:pPr>
      <w:r>
        <w:rPr>
          <w:bCs/>
          <w:b/>
        </w:rPr>
        <w:t xml:space="preserve">Navigating Kuwaitization (In-Kuwaitization):</w:t>
      </w:r>
      <w:r>
        <w:t xml:space="preserve"> </w:t>
      </w:r>
      <w:r>
        <w:t xml:space="preserve">This policy mandates that private sector companies prioritize hiring Kuwaiti nationals. Human Resources Managers must design recruitment pipelines that identify local talent, often at entry levels, and prepare them for leadership roles in the future.</w:t>
      </w:r>
    </w:p>
    <w:p>
      <w:pPr>
        <w:numPr>
          <w:ilvl w:val="0"/>
          <w:numId w:val="1001"/>
        </w:numPr>
        <w:pStyle w:val="Compact"/>
      </w:pPr>
      <w:r>
        <w:rPr>
          <w:bCs/>
          <w:b/>
        </w:rPr>
        <w:t xml:space="preserve">Cultural Intelligence:</w:t>
      </w:r>
      <w:r>
        <w:t xml:space="preserve"> </w:t>
      </w:r>
      <w:r>
        <w:t xml:space="preserve">Operating in a multicultural environment requires high emotional intelligence. The HR leader acts as a cultural broker between expatriate employees and local stakeholders, ensuring mutual respect and minimizing workplace friction.</w:t>
      </w:r>
    </w:p>
    <w:p>
      <w:pPr>
        <w:numPr>
          <w:ilvl w:val="0"/>
          <w:numId w:val="1001"/>
        </w:numPr>
        <w:pStyle w:val="Compact"/>
      </w:pPr>
      <w:r>
        <w:rPr>
          <w:bCs/>
          <w:b/>
        </w:rPr>
        <w:t xml:space="preserve">Labor Law Expertise:</w:t>
      </w:r>
      <w:r>
        <w:t xml:space="preserve"> </w:t>
      </w:r>
      <w:r>
        <w:t xml:space="preserve">Kuwait’s Labor Law (Law No. 6 of 1984) is complex. Human Resources Managers must ensure strict compliance regarding working hours, end-of-service benefits, leave entitlements, and termination procedures to avoid legal penalties in Kuwait City courts.</w:t>
      </w:r>
    </w:p>
    <w:bookmarkEnd w:id="23"/>
    <w:bookmarkStart w:id="24" w:name="Xd29d0e62c525f57236bae0b252c59979e5cb4b3"/>
    <w:p>
      <w:pPr>
        <w:pStyle w:val="Heading2"/>
      </w:pPr>
      <w:r>
        <w:t xml:space="preserve">Talent Acquisition and Retention Strategies</w:t>
      </w:r>
    </w:p>
    <w:p>
      <w:pPr>
        <w:pStyle w:val="FirstParagraph"/>
      </w:pPr>
      <w:r>
        <w:t xml:space="preserve">In the competitive business landscape of Kuwait City, talent acquisition is a primary concern for Human Resources Managers. The poster highlights that traditional recruitment methods are being supplemented by digital platforms and campus partnerships with local universities such as Kuwait University.</w:t>
      </w:r>
    </w:p>
    <w:p>
      <w:pPr>
        <w:pStyle w:val="BodyText"/>
      </w:pPr>
      <w:r>
        <w:t xml:space="preserve">Retention strategies have also evolved. While financial compensation remains important, modern HR leaders in Kuwait City are focusing on non-monetary benefits. These include flexible working hours to accommodate family obligations, professional development opportunities that offer international certifications, and inclusive workplace policies that respect the diverse religious backgrounds of the workforce.</w:t>
      </w:r>
    </w:p>
    <w:p>
      <w:pPr>
        <w:pStyle w:val="BodyText"/>
      </w:pPr>
      <w:r>
        <w:rPr>
          <w:bCs/>
          <w:b/>
        </w:rPr>
        <w:t xml:space="preserve">Observation:</w:t>
      </w:r>
      <w:r>
        <w:t xml:space="preserve"> </w:t>
      </w:r>
      <w:r>
        <w:t xml:space="preserve">Employee engagement programs in Kuwait City are most effective when they incorporate community-building activities that reflect local traditions, such as Ramadan evening gatherings or national day celebrations.</w:t>
      </w:r>
    </w:p>
    <w:bookmarkEnd w:id="24"/>
    <w:bookmarkStart w:id="25" w:name="X920b64255868ac2cd01db23767848b70d93384c"/>
    <w:p>
      <w:pPr>
        <w:pStyle w:val="Heading2"/>
      </w:pPr>
      <w:r>
        <w:t xml:space="preserve">Persistent Challenges in Human Resources Management</w:t>
      </w:r>
    </w:p>
    <w:p>
      <w:pPr>
        <w:pStyle w:val="FirstParagraph"/>
      </w:pPr>
      <w:r>
        <w:t xml:space="preserve">To mitigate this, Human Resources Managers are increasingly investing in training and development (T&amp;D) programs. These initiatives are designed to upskill Kuwaiti nationals in areas such as technology, finance, and management. This investment is crucial not only for compliance but also for building a sustainable local talent pool that can drive the economy forward.</w:t>
      </w:r>
    </w:p>
    <w:bookmarkEnd w:id="25"/>
    <w:bookmarkStart w:id="26" w:name="the-impact-of-economic-diversification"/>
    <w:p>
      <w:pPr>
        <w:pStyle w:val="Heading2"/>
      </w:pPr>
      <w:r>
        <w:t xml:space="preserve">The Impact of Economic Diversification</w:t>
      </w:r>
    </w:p>
    <w:p>
      <w:pPr>
        <w:pStyle w:val="FirstParagraph"/>
      </w:pPr>
      <w:r>
        <w:t xml:space="preserve">Kuwait’s Vision 2035 (New Kuwait) emphasizes economic diversification away from oil dependency. This macroeconomic shift directly impacts the role of the Human Resources Manager. As new sectors such as tourism, renewable energy, and information technology emerge in Kuwait City, HR leaders must adapt quickly to new industry standards.</w:t>
      </w:r>
    </w:p>
    <w:p>
      <w:pPr>
        <w:pStyle w:val="BodyText"/>
      </w:pPr>
      <w:r>
        <w:t xml:space="preserve">This transition requires agility and forward-thinking. Human Resources Managers are now tasked with future-proofing their organizations by identifying emerging skill requirements and collaborating with educational institutions to shape curriculum relevance. This strategic alignment is vital for the long-term success of businesses operating in Kuwait City.</w:t>
      </w:r>
    </w:p>
    <w:bookmarkEnd w:id="26"/>
    <w:bookmarkStart w:id="27" w:name="digital-transformation-in-hr"/>
    <w:p>
      <w:pPr>
        <w:pStyle w:val="Heading2"/>
      </w:pPr>
      <w:r>
        <w:t xml:space="preserve">Digital Transformation in HR</w:t>
      </w:r>
    </w:p>
    <w:p>
      <w:pPr>
        <w:pStyle w:val="FirstParagraph"/>
      </w:pPr>
      <w:r>
        <w:t xml:space="preserve">The adoption of Human Capital Management (HCM) systems is accelerating in Kuwait City. Human Resources Managers are leveraging AI-driven recruitment tools, cloud-based payroll systems, and data analytics to make more informed decisions. This digital transformation enhances efficiency and allows HR leaders to focus on strategic initiatives rather than administrative tasks.</w:t>
      </w:r>
    </w:p>
    <w:p>
      <w:pPr>
        <w:pStyle w:val="BodyText"/>
      </w:pPr>
      <w:r>
        <w:rPr>
          <w:bCs/>
          <w:b/>
        </w:rPr>
        <w:t xml:space="preserve">Conclusion:</w:t>
      </w:r>
      <w:r>
        <w:t xml:space="preserve">The Human Resources Manager in Kuwait City is a pivotal figure in the nation’s economic transition. By balancing regulatory compliance, cultural sensitivity, and strategic innovation, they play a critical role in shaping the future of work.</w:t>
      </w:r>
    </w:p>
    <w:bookmarkEnd w:id="27"/>
    <w:bookmarkStart w:id="28" w:name="references-acknowledgements"/>
    <w:p>
      <w:pPr>
        <w:pStyle w:val="Heading2"/>
      </w:pPr>
      <w:r>
        <w:t xml:space="preserve">References &amp; Acknowledgements</w:t>
      </w:r>
    </w:p>
    <w:p>
      <w:pPr>
        <w:pStyle w:val="FirstParagraph"/>
      </w:pPr>
      <w:r>
        <w:t xml:space="preserve">This academic poster presentation synthesizes current research on labor economics in the Gulf region, local Kuwaiti labor regulations, and case studies from multinational corporations based in Kuwait City. Special thanks to the business community for providing insights into contemporary HR practices.</w:t>
      </w:r>
    </w:p>
    <w:bookmarkEnd w:id="28"/>
    <w:p>
      <w:pPr>
        <w:pStyle w:val="BodyText"/>
      </w:pPr>
      <w:r>
        <w:rPr>
          <w:bCs/>
          <w:b/>
        </w:rPr>
        <w:t xml:space="preserve">Presentation Details:</w:t>
      </w:r>
    </w:p>
    <w:p>
      <w:pPr>
        <w:pStyle w:val="BodyText"/>
      </w:pPr>
      <w:r>
        <w:rPr>
          <w:iCs/>
          <w:i/>
        </w:rPr>
        <w:t xml:space="preserve">Presented at the Annual Academic Conference on Regional Business Studies</w:t>
      </w:r>
    </w:p>
    <w:p>
      <w:pPr>
        <w:pStyle w:val="BodyText"/>
      </w:pPr>
      <w:r>
        <w:rPr>
          <w:bCs/>
          <w:b/>
        </w:rPr>
        <w:t xml:space="preserve">Affiliation:</w:t>
      </w:r>
      <w:r>
        <w:t xml:space="preserve"> </w:t>
      </w:r>
      <w:r>
        <w:t xml:space="preserve">Department of Business Administration, [University Name], Kuwait City.</w:t>
      </w:r>
    </w:p>
    <w:p>
      <w:pPr>
        <w:pStyle w:val="BodyText"/>
      </w:pPr>
      <w:r>
        <w:t xml:space="preserve">}</w:t>
      </w:r>
    </w:p>
    <w:p>
      <w:pPr>
        <w:pStyle w:val="BodyText"/>
      </w:pPr>
      <w:r>
        <w:t xml:space="preserve">Contact: hr.research@academicposter.kw | www.academicposter-kw.com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Human Resources Management in Kuwait City</dc:title>
  <dc:creator/>
  <dc:language>en</dc:language>
  <cp:keywords/>
  <dcterms:created xsi:type="dcterms:W3CDTF">2026-07-29T10:18:38Z</dcterms:created>
  <dcterms:modified xsi:type="dcterms:W3CDTF">2026-07-29T10:18:38Z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