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Wellington</w:t>
      </w:r>
    </w:p>
    <w:bookmarkStart w:id="20" w:name="Xd6b1cb8ac2f4ac9bba2d492512617a60cc32d33"/>
    <w:p>
      <w:pPr>
        <w:pStyle w:val="Heading1"/>
      </w:pPr>
      <w:r>
        <w:t xml:space="preserve">The Strategic Evolution of the Human Resources Manager in New Zealand Wellington</w:t>
      </w:r>
    </w:p>
    <w:p>
      <w:pPr>
        <w:pStyle w:val="FirstParagraph"/>
      </w:pPr>
      <w:r>
        <w:t xml:space="preserve">Navigating Cultural Complexity, Legislative Compliance, and Talent Retention in a Dynamic Capital City Economy</w:t>
      </w:r>
    </w:p>
    <w:bookmarkEnd w:id="20"/>
    <w:p>
      <w:pPr>
        <w:pStyle w:val="BodyText"/>
      </w:pPr>
      <w:r>
        <w:t xml:space="preserve">Poster Presentation Academic Document</w:t>
      </w:r>
      <w:r>
        <w:br/>
      </w:r>
      <w:r>
        <w:br/>
      </w:r>
      <w:r>
        <w:rPr>
          <w:bCs/>
          <w:b/>
        </w:rPr>
        <w:t xml:space="preserve">A Focus on Human Resources Manager Roles in New Zealand Wellington</w:t>
      </w:r>
      <w:r>
        <w:br/>
      </w:r>
      <w:r>
        <w:t xml:space="preserve">Presented at: National Conference on Human Resource Management</w:t>
      </w:r>
      <w:r>
        <w:br/>
      </w:r>
    </w:p>
    <w:bookmarkStart w:id="21" w:name="introduction-and-local-context"/>
    <w:p>
      <w:pPr>
        <w:pStyle w:val="Heading2"/>
      </w:pPr>
      <w:r>
        <w:t xml:space="preserve">1. Introduction and Local Context</w:t>
      </w:r>
    </w:p>
    <w:p>
      <w:pPr>
        <w:pStyle w:val="FirstParagraph"/>
      </w:pPr>
      <w:r>
        <w:t xml:space="preserve">The landscape of Human Resource Management (HRM) is undergoing a profound transformation, particularly in specialized economic hubs like New Zealand Wellington. As the capital city and the heart of New Zealand’s public sector, technology industry, and creative arts sector Wellington presents a unique ecosystem for Human Resources Managers.</w:t>
      </w:r>
    </w:p>
    <w:p>
      <w:pPr>
        <w:pStyle w:val="BodyText"/>
      </w:pPr>
      <w:r>
        <w:rPr>
          <w:bCs/>
          <w:b/>
        </w:rPr>
        <w:t xml:space="preserve">Why Wellington?</w:t>
      </w:r>
      <w:r>
        <w:br/>
      </w:r>
      <w:r>
        <w:t xml:space="preserve">Unlike Auckland which serves as the primary commercial hub, Wellington is characterized by its high density of government agencies ("The Beehive"), a growing tech startup scene, and a tight-knit professional community. For the Human Resources Manager operating in this environment, success is not merely about payroll processing; it is deeply rooted in understanding local cultural nuances and legislative frameworks specific to New Zealand.</w:t>
      </w:r>
    </w:p>
    <w:p>
      <w:pPr>
        <w:pStyle w:val="BodyText"/>
      </w:pPr>
      <w:r>
        <w:t xml:space="preserve">This poster presentation explores the critical responsibilities of the Human Resources Manager within Wellington’s unique business environment. It addresses how these managers must balance international best practices with local imperatives, ensuring organizational agility while maintaining ethical standards and employee well-being.</w:t>
      </w:r>
    </w:p>
    <w:bookmarkEnd w:id="21"/>
    <w:bookmarkStart w:id="22" w:name="X118c354e8c3934e50f02e94459864542ada1472"/>
    <w:p>
      <w:pPr>
        <w:pStyle w:val="Heading2"/>
      </w:pPr>
      <w:r>
        <w:t xml:space="preserve">2. Legislative Compliance: The New Zealand Framework</w:t>
      </w:r>
    </w:p>
    <w:p>
      <w:pPr>
        <w:pStyle w:val="FirstParagraph"/>
      </w:pPr>
      <w:r>
        <w:t xml:space="preserve">A primary function of the Human Resources Manager in Wellington is to ensure strict adherence to New Zealand employment law. The local labor market is governed by a complex framework that includes the Employment Relations Act 2000, the Holidays Act 2003, and various health and safety regulations enforced by WorkSafe New Zealand.</w:t>
      </w:r>
    </w:p>
    <w:p>
      <w:pPr>
        <w:numPr>
          <w:ilvl w:val="0"/>
          <w:numId w:val="1001"/>
        </w:numPr>
        <w:pStyle w:val="Compact"/>
      </w:pPr>
      <w:r>
        <w:rPr>
          <w:bCs/>
          <w:b/>
        </w:rPr>
        <w:t xml:space="preserve">Good Faith:</w:t>
      </w:r>
      <w:r>
        <w:t xml:space="preserve"> </w:t>
      </w:r>
      <w:r>
        <w:t xml:space="preserve">In Wellington’s collaborative business culture, HR managers must uphold strict duties of good faith between employers and employees. This involves genuine consultation rather than mere notification when significant changes are proposed.</w:t>
      </w:r>
    </w:p>
    <w:p>
      <w:pPr>
        <w:numPr>
          <w:ilvl w:val="0"/>
          <w:numId w:val="1001"/>
        </w:numPr>
        <w:pStyle w:val="Compact"/>
      </w:pPr>
      <w:r>
        <w:rPr>
          <w:bCs/>
          <w:b/>
        </w:rPr>
        <w:t xml:space="preserve">Era of Dismissal:</w:t>
      </w:r>
      <w:r>
        <w:t xml:space="preserve"> </w:t>
      </w:r>
      <w:r>
        <w:t xml:space="preserve">With the implementation of the Employment Relations (Removing Misclassification and Improving Accountability) Amendment Act 2023, Human Resources Managers must be vigilant in correctly classifying workers to avoid legal penalties.</w:t>
      </w:r>
    </w:p>
    <w:p>
      <w:pPr>
        <w:numPr>
          <w:ilvl w:val="0"/>
          <w:numId w:val="1001"/>
        </w:numPr>
        <w:pStyle w:val="Compact"/>
      </w:pPr>
      <w:r>
        <w:rPr>
          <w:bCs/>
          <w:b/>
        </w:rPr>
        <w:t xml:space="preserve">Cultural Competency:</w:t>
      </w:r>
      <w:r>
        <w:t xml:space="preserve"> </w:t>
      </w:r>
      <w:r>
        <w:t xml:space="preserve">Wellington employers are increasingly required to integrate Te Tiriti o Waitangi principles into their HR policies. This means actively supporting Māori employees and creating inclusive environments that respect indigenous cultural practices.</w:t>
      </w:r>
    </w:p>
    <w:bookmarkEnd w:id="22"/>
    <w:bookmarkStart w:id="26" w:name="key-challenges-for-hr-managers"/>
    <w:p>
      <w:pPr>
        <w:pStyle w:val="Heading2"/>
      </w:pPr>
      <w:r>
        <w:t xml:space="preserve">3. Key Challenges for HR Managers</w:t>
      </w:r>
    </w:p>
    <w:p>
      <w:pPr>
        <w:pStyle w:val="FirstParagraph"/>
      </w:pPr>
      <w:r>
        <w:t xml:space="preserve">The Human Resources Manager in Wellington faces distinct challenges driven by the city's small yet competitive market.</w:t>
      </w:r>
    </w:p>
    <w:bookmarkStart w:id="23" w:name="a.-talent-scarcity-and-competition"/>
    <w:p>
      <w:pPr>
        <w:pStyle w:val="Heading3"/>
      </w:pPr>
      <w:r>
        <w:t xml:space="preserve">A. Talent Scarcity and Competition</w:t>
      </w:r>
    </w:p>
    <w:p>
      <w:pPr>
        <w:pStyle w:val="FirstParagraph"/>
      </w:pPr>
      <w:r>
        <w:t xml:space="preserve">In a relatively small geographic area, finding specialized talent—particularly in IT, engineering, and public policy—is highly competitive. The HR Manager must move beyond traditional recruitment channels to engage in proactive employer branding.</w:t>
      </w:r>
    </w:p>
    <w:p>
      <w:pPr>
        <w:pStyle w:val="BodyText"/>
      </w:pPr>
      <w:r>
        <w:t xml:space="preserve">Strategy: Developing strong relationships with local universities such as Victoria University of Wellington is crucial for pipeline management.</w:t>
      </w:r>
    </w:p>
    <w:bookmarkEnd w:id="23"/>
    <w:bookmarkStart w:id="24" w:name="b.-remote-and-hybrid-work-models"/>
    <w:p>
      <w:pPr>
        <w:pStyle w:val="Heading3"/>
      </w:pPr>
      <w:r>
        <w:t xml:space="preserve">B. Remote and Hybrid Work Models</w:t>
      </w:r>
    </w:p>
    <w:p>
      <w:pPr>
        <w:pStyle w:val="FirstParagraph"/>
      </w:pPr>
      <w:r>
        <w:t xml:space="preserve">The pandemic accelerated the adoption of remote work in Wellington. However, given the city's compact nature and vibrant cafe culture, many employers are pushing for a return to office to maintain corporate identity. The HR Manager must navigate this tension, crafting policies that offer flexibility without sacrificing team cohesion.</w:t>
      </w:r>
    </w:p>
    <w:bookmarkEnd w:id="24"/>
    <w:bookmarkStart w:id="25" w:name="c.-wellbeing-and-mental-health"/>
    <w:p>
      <w:pPr>
        <w:pStyle w:val="Heading3"/>
      </w:pPr>
      <w:r>
        <w:t xml:space="preserve">C. Wellbeing and Mental Health</w:t>
      </w:r>
    </w:p>
    <w:p>
      <w:pPr>
        <w:pStyle w:val="FirstParagraph"/>
      </w:pPr>
      <w:r>
        <w:t xml:space="preserve">New Zealand workplace culture places a high premium on "kiwi" casualness and work-life balance. However, stress levels in the public sector are rising. The Human Resources Manager is expected to lead wellbeing initiatives that go beyond superficial perks to address systemic issues.</w:t>
      </w:r>
    </w:p>
    <w:bookmarkEnd w:id="25"/>
    <w:bookmarkEnd w:id="26"/>
    <w:bookmarkStart w:id="29" w:name="strategic-role-expansion"/>
    <w:p>
      <w:pPr>
        <w:pStyle w:val="Heading2"/>
      </w:pPr>
      <w:r>
        <w:t xml:space="preserve">4. Strategic Role Expansion</w:t>
      </w:r>
    </w:p>
    <w:p>
      <w:pPr>
        <w:pStyle w:val="FirstParagraph"/>
      </w:pPr>
      <w:r>
        <w:t xml:space="preserve">The role of the Human Resources Manager has evolved from administrative support to strategic partnership. In Wellington, this is evidenced by HR's increasing involvement in organizational design and change management.</w:t>
      </w:r>
    </w:p>
    <w:bookmarkStart w:id="27" w:name="data-driven-decision-making"/>
    <w:p>
      <w:pPr>
        <w:pStyle w:val="Heading3"/>
      </w:pPr>
      <w:r>
        <w:t xml:space="preserve">Data-Driven Decision Making</w:t>
      </w:r>
    </w:p>
    <w:p>
      <w:pPr>
        <w:pStyle w:val="FirstParagraph"/>
      </w:pPr>
      <w:r>
        <w:t xml:space="preserve">To compete effectively, HR Managers must leverage people analytics. By analyzing turnover data, engagement survey results, and performance metrics specific to the Wellington market benchmarking is done against local peers rather than global standards alone.</w:t>
      </w:r>
    </w:p>
    <w:bookmarkEnd w:id="27"/>
    <w:bookmarkStart w:id="28" w:name="diversity-and-inclusion-di"/>
    <w:p>
      <w:pPr>
        <w:pStyle w:val="Heading3"/>
      </w:pPr>
      <w:r>
        <w:t xml:space="preserve">Diversity and Inclusion (D&amp;I)</w:t>
      </w:r>
    </w:p>
    <w:p>
      <w:pPr>
        <w:pStyle w:val="FirstParagraph"/>
      </w:pPr>
      <w:r>
        <w:t xml:space="preserve">Wellington prides itself on diversity. HR Managers are tasked with creating inclusive workplaces that reflect the city's multicultural population. This includes specific focus on gender equity in leadership roles, particularly given the strong presence of women in New Zealand’s civil service.</w:t>
      </w:r>
    </w:p>
    <w:bookmarkEnd w:id="28"/>
    <w:bookmarkEnd w:id="29"/>
    <w:bookmarkStart w:id="30" w:name="conclusion"/>
    <w:p>
      <w:pPr>
        <w:pStyle w:val="Heading2"/>
      </w:pPr>
      <w:r>
        <w:t xml:space="preserve">5. Conclusion</w:t>
      </w:r>
    </w:p>
    <w:p>
      <w:pPr>
        <w:pStyle w:val="FirstParagraph"/>
      </w:pPr>
      <w:r>
        <w:t xml:space="preserve">The Human Resources Manager operating in New Zealand Wellington stands at a critical intersection. They must be legal experts, cultural interpreters, strategic advisors, and empathetic leaders. The unique characteristics of the Wellington market—its focus on public service values its vibrant private sector and its commitment to indigenous partnership demand a sophisticated approach to HR.</w:t>
      </w:r>
    </w:p>
    <w:p>
      <w:pPr>
        <w:pStyle w:val="BodyText"/>
      </w:pPr>
      <w:r>
        <w:t xml:space="preserve">Future research should examine the long-term impact of digital transformation tools on HR efficiency in Wellington’s SMEs versus large enterprises. However, one thing remains clear: The success of organizations in this region relies heavily on the strategic acumen of their Human Resources Managers.</w:t>
      </w:r>
    </w:p>
    <w:p>
      <w:pPr>
        <w:pStyle w:val="BodyText"/>
      </w:pPr>
      <w:r>
        <w:rPr>
          <w:bCs/>
          <w:b/>
        </w:rPr>
        <w:t xml:space="preserve">Final Thought:</w:t>
      </w:r>
      <w:r>
        <w:br/>
      </w:r>
      <w:r>
        <w:t xml:space="preserve">Effective HRM in Wellington is not just about managing people; it is about cultivating a culture that thrives on integrity, inclusion, and innovation.</w:t>
      </w:r>
    </w:p>
    <w:bookmarkEnd w:id="30"/>
    <w:p>
      <w:pPr>
        <w:pStyle w:val="BodyText"/>
      </w:pPr>
      <w:r>
        <w:t xml:space="preserve">© 2023 Academic Poster Presentation Series | Focus: Human Resources Manager in New Zealand Wellington</w:t>
      </w:r>
    </w:p>
    <w:p>
      <w:pPr>
        <w:pStyle w:val="BodyText"/>
      </w:pPr>
      <w:r>
        <w:rPr>
          <w:iCs/>
          <w:i/>
        </w:rPr>
        <w:t xml:space="preserve">All rights reserved. Please cite appropriately.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Wellington</dc:title>
  <dc:creator/>
  <dc:language>en</dc:language>
  <cp:keywords/>
  <dcterms:created xsi:type="dcterms:W3CDTF">2026-07-29T19:52:07Z</dcterms:created>
  <dcterms:modified xsi:type="dcterms:W3CDTF">2026-07-29T19:52:07Z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