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HR</w:t>
      </w:r>
      <w:r>
        <w:t xml:space="preserve"> </w:t>
      </w:r>
      <w:r>
        <w:t xml:space="preserve">in</w:t>
      </w:r>
      <w:r>
        <w:t xml:space="preserve"> </w:t>
      </w:r>
      <w:r>
        <w:t xml:space="preserve">the</w:t>
      </w:r>
      <w:r>
        <w:t xml:space="preserve"> </w:t>
      </w:r>
      <w:r>
        <w:t xml:space="preserve">North</w:t>
      </w:r>
      <w:r>
        <w:t xml:space="preserve"> </w:t>
      </w:r>
      <w:r>
        <w:t xml:space="preserve">West:</w:t>
      </w:r>
      <w:r>
        <w:t xml:space="preserve"> </w:t>
      </w:r>
      <w:r>
        <w:t xml:space="preserve">A</w:t>
      </w:r>
      <w:r>
        <w:t xml:space="preserve"> </w:t>
      </w:r>
      <w:r>
        <w:t xml:space="preserve">Manchester</w:t>
      </w:r>
      <w:r>
        <w:t xml:space="preserve"> </w:t>
      </w:r>
      <w:r>
        <w:t xml:space="preserve">Case</w:t>
      </w:r>
      <w:r>
        <w:t xml:space="preserve"> </w:t>
      </w:r>
      <w:r>
        <w:t xml:space="preserve">Study</w:t>
      </w:r>
    </w:p>
    <w:bookmarkStart w:id="20" w:name="navigating-the-modern-workplace"/>
    <w:p>
      <w:pPr>
        <w:pStyle w:val="Heading1"/>
      </w:pPr>
      <w:r>
        <w:t xml:space="preserve">Navigating the Modern Workplace</w:t>
      </w:r>
    </w:p>
    <w:p>
      <w:pPr>
        <w:pStyle w:val="FirstParagraph"/>
      </w:pPr>
      <w:r>
        <w:t xml:space="preserve">A Strategic Perspective on Human Resources Management in United Kingdom Manchester</w:t>
      </w:r>
    </w:p>
    <w:bookmarkEnd w:id="20"/>
    <w:bookmarkStart w:id="21" w:name="introduction"/>
    <w:p>
      <w:pPr>
        <w:pStyle w:val="Heading3"/>
      </w:pPr>
      <w:r>
        <w:t xml:space="preserve">Introduction</w:t>
      </w:r>
    </w:p>
    <w:p>
      <w:pPr>
        <w:pStyle w:val="FirstParagraph"/>
      </w:pPr>
      <w:r>
        <w:t xml:space="preserve">The role of the Human Resources Manager has evolved significantly from administrative oversight to strategic partnership. This poster presentation explores the multifaceted responsibilities of HR professionals within the dynamic economic landscape of Manchester, United Kingdom. As a city experiencing rapid urban regeneration and digital transformation, Manchester serves as a critical microcosm for understanding contemporary human resource challenges.</w:t>
      </w:r>
    </w:p>
    <w:p>
      <w:pPr>
        <w:pStyle w:val="BodyText"/>
      </w:pPr>
      <w:r>
        <w:t xml:space="preserve">This study aims to dissect how HR Managers in Manchester navigate local labor market fluctuations, legislative compliance within the United Kingdom framework, and the unique cultural expectations of a diverse northern workforce. By focusing on United Kingdom Manchester, we highlight specific regional strategies that drive organizational success.</w:t>
      </w:r>
    </w:p>
    <w:bookmarkEnd w:id="21"/>
    <w:bookmarkStart w:id="22" w:name="regional-context-manchester"/>
    <w:p>
      <w:pPr>
        <w:pStyle w:val="Heading3"/>
      </w:pPr>
      <w:r>
        <w:t xml:space="preserve">Regional Context: Manchester</w:t>
      </w:r>
    </w:p>
    <w:p>
      <w:pPr>
        <w:pStyle w:val="FirstParagraph"/>
      </w:pPr>
      <w:r>
        <w:t xml:space="preserve">Manchester represents one of the most vibrant economic hubs in the United Kingdom outside of London. Known as "Northern Powerhouse" capital, the city attracts significant investment in technology, creative industries, and higher education. For a Human Resources Manager operating in this environment:</w:t>
      </w:r>
    </w:p>
    <w:p>
      <w:pPr>
        <w:numPr>
          <w:ilvl w:val="0"/>
          <w:numId w:val="1001"/>
        </w:numPr>
        <w:pStyle w:val="Compact"/>
      </w:pPr>
      <w:r>
        <w:rPr>
          <w:bCs/>
          <w:b/>
        </w:rPr>
        <w:t xml:space="preserve">Diversity:</w:t>
      </w:r>
      <w:r>
        <w:t xml:space="preserve"> </w:t>
      </w:r>
      <w:r>
        <w:t xml:space="preserve">The workforce is highly multicultural, requiring culturally competent HR policies.</w:t>
      </w:r>
    </w:p>
    <w:p>
      <w:pPr>
        <w:numPr>
          <w:ilvl w:val="0"/>
          <w:numId w:val="1001"/>
        </w:numPr>
        <w:pStyle w:val="Compact"/>
      </w:pPr>
      <w:r>
        <w:rPr>
          <w:bCs/>
          <w:b/>
        </w:rPr>
        <w:t xml:space="preserve">Talent Retention:</w:t>
      </w:r>
      <w:r>
        <w:t xml:space="preserve"> </w:t>
      </w:r>
      <w:r>
        <w:t xml:space="preserve">Competition for skilled professionals is fierce, necessitating innovative retention strategies.</w:t>
      </w:r>
    </w:p>
    <w:p>
      <w:pPr>
        <w:numPr>
          <w:ilvl w:val="0"/>
          <w:numId w:val="1001"/>
        </w:numPr>
        <w:pStyle w:val="Compact"/>
      </w:pPr>
      <w:r>
        <w:rPr>
          <w:bCs/>
          <w:b/>
        </w:rPr>
        <w:t xml:space="preserve">Economic Shifts:</w:t>
      </w:r>
      <w:r>
        <w:t xml:space="preserve"> </w:t>
      </w:r>
      <w:r>
        <w:t xml:space="preserve">The transition from traditional manufacturing to a knowledge-based economy demands upskilling and continuous learning programs.</w:t>
      </w:r>
    </w:p>
    <w:bookmarkEnd w:id="22"/>
    <w:bookmarkStart w:id="23" w:name="core-hr-strategic-functions"/>
    <w:p>
      <w:pPr>
        <w:pStyle w:val="Heading3"/>
      </w:pPr>
      <w:r>
        <w:t xml:space="preserve">Core HR Strategic Functions</w:t>
      </w:r>
    </w:p>
    <w:p>
      <w:pPr>
        <w:pStyle w:val="FirstParagraph"/>
      </w:pPr>
      <w:r>
        <w:t xml:space="preserve">In the context of United Kingdom Manchester, Human Resources Managers must execute several core functions with precision:</w:t>
      </w:r>
    </w:p>
    <w:p>
      <w:pPr>
        <w:numPr>
          <w:ilvl w:val="0"/>
          <w:numId w:val="1002"/>
        </w:numPr>
        <w:pStyle w:val="Compact"/>
      </w:pPr>
      <w:r>
        <w:rPr>
          <w:bCs/>
          <w:b/>
        </w:rPr>
        <w:t xml:space="preserve">Talent Acquisition:</w:t>
      </w:r>
      <w:r>
        <w:t xml:space="preserve"> </w:t>
      </w:r>
      <w:r>
        <w:t xml:space="preserve">Leveraging local university partnerships (e.g., University of Manchester, MMU) to build pipelines for early-career talent.</w:t>
      </w:r>
    </w:p>
    <w:p>
      <w:pPr>
        <w:numPr>
          <w:ilvl w:val="0"/>
          <w:numId w:val="1002"/>
        </w:numPr>
        <w:pStyle w:val="Compact"/>
      </w:pPr>
      <w:r>
        <w:rPr>
          <w:bCs/>
          <w:b/>
        </w:rPr>
        <w:t xml:space="preserve">Diversity &amp; Inclusion:</w:t>
      </w:r>
      <w:r>
        <w:t xml:space="preserve"> </w:t>
      </w:r>
      <w:r>
        <w:t xml:space="preserve">Implementing frameworks that reflect the demographic reality of the city, ensuring equity in hiring and promotion.</w:t>
      </w:r>
    </w:p>
    <w:p>
      <w:pPr>
        <w:numPr>
          <w:ilvl w:val="0"/>
          <w:numId w:val="1002"/>
        </w:numPr>
        <w:pStyle w:val="Compact"/>
      </w:pPr>
      <w:r>
        <w:rPr>
          <w:bCs/>
          <w:b/>
        </w:rPr>
        <w:t xml:space="preserve">Labor Law Compliance:</w:t>
      </w:r>
      <w:r>
        <w:t xml:space="preserve"> </w:t>
      </w:r>
      <w:r>
        <w:t xml:space="preserve">Navigating United Kingdom employment law, including the Working Time Regulations and GDPR implications for employee data.</w:t>
      </w:r>
    </w:p>
    <w:bookmarkEnd w:id="23"/>
    <w:bookmarkStart w:id="24" w:name="contemporary-challenges"/>
    <w:p>
      <w:pPr>
        <w:pStyle w:val="Heading3"/>
      </w:pPr>
      <w:r>
        <w:t xml:space="preserve">Contemporary Challenges</w:t>
      </w:r>
    </w:p>
    <w:p>
      <w:pPr>
        <w:pStyle w:val="FirstParagraph"/>
      </w:pPr>
      <w:r>
        <w:t xml:space="preserve">HR Managers in Manchester face distinct challenges:</w:t>
      </w:r>
    </w:p>
    <w:p>
      <w:pPr>
        <w:numPr>
          <w:ilvl w:val="0"/>
          <w:numId w:val="1003"/>
        </w:numPr>
        <w:pStyle w:val="Compact"/>
      </w:pPr>
      <w:r>
        <w:rPr>
          <w:bCs/>
          <w:b/>
        </w:rPr>
        <w:t xml:space="preserve">The Skills Gap:</w:t>
      </w:r>
      <w:r>
        <w:t xml:space="preserve"> </w:t>
      </w:r>
      <w:r>
        <w:t xml:space="preserve">Bridging the disconnect between academic output and industry needs in tech and digital sectors.</w:t>
      </w:r>
    </w:p>
    <w:p>
      <w:pPr>
        <w:numPr>
          <w:ilvl w:val="0"/>
          <w:numId w:val="1003"/>
        </w:numPr>
        <w:pStyle w:val="Compact"/>
      </w:pPr>
      <w:r>
        <w:rPr>
          <w:bCs/>
          <w:b/>
        </w:rPr>
        <w:t xml:space="preserve">Mental Health Awareness:</w:t>
      </w:r>
      <w:r>
        <w:t xml:space="preserve"> </w:t>
      </w:r>
      <w:r>
        <w:t xml:space="preserve">Post-pandemic, there is an increased demand for robust wellbeing support systems.</w:t>
      </w:r>
    </w:p>
    <w:p>
      <w:pPr>
        <w:numPr>
          <w:ilvl w:val="0"/>
          <w:numId w:val="1003"/>
        </w:numPr>
        <w:pStyle w:val="Compact"/>
      </w:pPr>
      <w:r>
        <w:t xml:space="preserve">: Managing hybrid work models effectively while maintaining team cohesion and corporate culture.</w:t>
      </w:r>
    </w:p>
    <w:bookmarkEnd w:id="24"/>
    <w:bookmarkStart w:id="25" w:name="strategic-framework-for-success"/>
    <w:p>
      <w:pPr>
        <w:pStyle w:val="Heading3"/>
      </w:pPr>
      <w:r>
        <w:t xml:space="preserve">Strategic Framework for Success</w:t>
      </w:r>
    </w:p>
    <w:p>
      <w:pPr>
        <w:pStyle w:val="FirstParagraph"/>
      </w:pPr>
      <w:r>
        <w:t xml:space="preserve">We propose a three-pillar approach for HR Managers in United Kingdom Manchester:</w:t>
      </w:r>
    </w:p>
    <w:p>
      <w:pPr>
        <w:numPr>
          <w:ilvl w:val="0"/>
          <w:numId w:val="1004"/>
        </w:numPr>
        <w:pStyle w:val="Compact"/>
      </w:pPr>
      <w:r>
        <w:rPr>
          <w:bCs/>
          <w:b/>
        </w:rPr>
        <w:t xml:space="preserve">Data-Driven Decision Making:</w:t>
      </w:r>
      <w:r>
        <w:t xml:space="preserve"> </w:t>
      </w:r>
      <w:r>
        <w:t xml:space="preserve">Utilizing analytics to predict turnover and identify skill gaps.</w:t>
      </w:r>
    </w:p>
    <w:p>
      <w:pPr>
        <w:numPr>
          <w:ilvl w:val="0"/>
          <w:numId w:val="1004"/>
        </w:numPr>
        <w:pStyle w:val="Compact"/>
      </w:pPr>
      <w:r>
        <w:rPr>
          <w:bCs/>
          <w:b/>
        </w:rPr>
        <w:t xml:space="preserve">Agile Policy Development:</w:t>
      </w:r>
      <w:r>
        <w:t xml:space="preserve"> </w:t>
      </w:r>
      <w:r>
        <w:t xml:space="preserve">Creating flexible HR policies that respond quickly to regulatory changes in the United Kingdom.</w:t>
      </w:r>
    </w:p>
    <w:p>
      <w:pPr>
        <w:numPr>
          <w:ilvl w:val="0"/>
          <w:numId w:val="1004"/>
        </w:numPr>
        <w:pStyle w:val="Compact"/>
      </w:pPr>
      <w:r>
        <w:rPr>
          <w:bCs/>
          <w:b/>
        </w:rPr>
        <w:t xml:space="preserve">Cultural Integration:</w:t>
      </w:r>
      <w:r>
        <w:t xml:space="preserve">: Embedding Manchester's collaborative ethos into corporate values.</w:t>
      </w:r>
    </w:p>
    <w:bookmarkEnd w:id="25"/>
    <w:bookmarkStart w:id="26" w:name="conclusion-future-directions"/>
    <w:p>
      <w:pPr>
        <w:pStyle w:val="Heading3"/>
      </w:pPr>
      <w:r>
        <w:t xml:space="preserve">Conclusion &amp; Future Directions</w:t>
      </w:r>
    </w:p>
    <w:p>
      <w:pPr>
        <w:pStyle w:val="FirstParagraph"/>
      </w:pPr>
      <w:r>
        <w:t xml:space="preserve">The position of Human Resources Manager in United Kingdom Manchester is pivotal to the region's continued growth. By adopting a strategic, localized approach that acknowledges the unique socio-economic fabric of Manchester, HR professionals can drive organizational resilience and employee satisfaction. Future research should focus on the long-term impact of digitalization on HR practices in northern England.</w:t>
      </w:r>
    </w:p>
    <w:p>
      <w:pPr>
        <w:pStyle w:val="BodyText"/>
      </w:pPr>
      <w:r>
        <w:t xml:space="preserve">Key Takeaway: Effective HR management in Manchester requires a blend of national UK compliance expertise and local community engagement strategies.</w:t>
      </w:r>
    </w:p>
    <w:bookmarkEnd w:id="26"/>
    <w:p>
      <w:pPr>
        <w:pStyle w:val="BodyText"/>
      </w:pPr>
      <w:r>
        <w:t xml:space="preserve">© 2023 Academic Poster Presentation. Department of Human Resources Management.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HR in the North West: A Manchester Case Study</dc:title>
  <dc:creator/>
  <dc:language>en</dc:language>
  <cp:keywords/>
  <dcterms:created xsi:type="dcterms:W3CDTF">2026-07-29T20:32:28Z</dcterms:created>
  <dcterms:modified xsi:type="dcterms:W3CDTF">2026-07-29T20:32:28Z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