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Chicago</w:t>
      </w:r>
    </w:p>
    <w:bookmarkStart w:id="21" w:name="X242702bdc0fb8ca6381917916ec6264a0bae495"/>
    <w:p>
      <w:pPr>
        <w:pStyle w:val="Heading1"/>
      </w:pPr>
      <w:r>
        <w:t xml:space="preserve">Bridging Strategy and People: The Evolution of the Human Resources Manager Role in the United States Chicago Market</w:t>
      </w:r>
    </w:p>
    <w:bookmarkStart w:id="20" w:name="X3e3d888a4bbbee7df65c4d3a18d1878aa1e6ee0"/>
    <w:p>
      <w:pPr>
        <w:pStyle w:val="Heading2"/>
      </w:pPr>
      <w:r>
        <w:t xml:space="preserve">An Academic Analysis of Strategic Alignment, Labor Dynamics, and Organizational Performance</w:t>
      </w:r>
    </w:p>
    <w:bookmarkEnd w:id="20"/>
    <w:bookmarkEnd w:id="21"/>
    <w:p>
      <w:pPr>
        <w:pStyle w:val="FirstParagraph"/>
      </w:pPr>
      <w:r>
        <w:rPr>
          <w:bCs/>
          <w:b/>
        </w:rPr>
        <w:t xml:space="preserve">Presentation Author:</w:t>
      </w:r>
      <w:r>
        <w:t xml:space="preserve"> </w:t>
      </w:r>
      <w:r>
        <w:t xml:space="preserve">Alex J. Mercer</w:t>
      </w:r>
      <w:r>
        <w:br/>
      </w:r>
      <w:r>
        <w:t xml:space="preserve">Department of Organizational Behavior &amp; HR Strategy</w:t>
      </w:r>
      <w:r>
        <w:br/>
      </w:r>
      <w:r>
        <w:t xml:space="preserve">Institute for Urban Business Studies, Chicago IL</w:t>
      </w:r>
    </w:p>
    <w:bookmarkStart w:id="22" w:name="abstract"/>
    <w:p>
      <w:pPr>
        <w:pStyle w:val="Heading3"/>
      </w:pPr>
      <w:r>
        <w:t xml:space="preserve">Abstract</w:t>
      </w:r>
    </w:p>
    <w:p>
      <w:pPr>
        <w:pStyle w:val="FirstParagraph"/>
      </w:pPr>
      <w:r>
        <w:t xml:space="preserve">This poster presentation examines the critical transformation of the Human Resources Manager (HRM) role within the specific socio-economic context of Chicago, United States. As a global hub for finance, technology, and manufacturing, Chicago presents a unique laboratory for studying how regional labor market pressures influence HR strategic implementation. The study argues that in this major metropolitan area, the HR manager has evolved from an administrative functionary to a pivotal strategic partner who must navigate complex union dynamics in the Midwest while simultaneously implementing progressive diversity and inclusion (DEI) initiatives driven by coastal tech influences. Through a mixed-methods approach analyzing data from 50 mid-to-large size enterprises in the Chicagoland area, this research identifies key correlations between HR agility, employee retention rates, and organizational resilience. The findings suggest that effective HR managers in Chicago must possess a dual competency: deep knowledge of local labor laws and union relations (particularly relevant given Illinois' progressive legislative landscape) and advanced data analytics skills to drive decision-making.</w:t>
      </w:r>
    </w:p>
    <w:bookmarkEnd w:id="22"/>
    <w:bookmarkStart w:id="23" w:name="introduction"/>
    <w:p>
      <w:pPr>
        <w:pStyle w:val="Heading3"/>
      </w:pPr>
      <w:r>
        <w:t xml:space="preserve">1. Introduction</w:t>
      </w:r>
    </w:p>
    <w:p>
      <w:pPr>
        <w:pStyle w:val="FirstParagraph"/>
      </w:pPr>
      <w:r>
        <w:t xml:space="preserve">The role of the Human Resources Manager has undergone a paradigm shift over the last two decades, moving away from personnel administration toward strategic human capital management. This shift is particularly pronounced in major economic centers like Chicago, United States. Known as the "City of Big Shoulders," Chicago represents a diverse blend of traditional industrial heritage and modern service-based economy dominance.</w:t>
      </w:r>
    </w:p>
    <w:p>
      <w:pPr>
        <w:pStyle w:val="BodyText"/>
      </w:pPr>
      <w:r>
        <w:t xml:space="preserve">Chicago serves as a critical node in the United States' labor network. With a metropolitan area population exceeding 9 million, it offers one of the most diverse workforces in North America. For HR managers operating within this specific geographic boundary, the challenges are multifaceted. They must balance the expectations of multinational corporations headquartered on Michigan Avenue with those of local small and medium-sized enterprises (SMEs) struggling with post-pandemic workforce availability.</w:t>
      </w:r>
    </w:p>
    <w:p>
      <w:pPr>
        <w:pStyle w:val="BodyText"/>
      </w:pPr>
      <w:r>
        <w:t xml:space="preserve">This presentation aims to dissect these dynamics. By focusing specifically on the Human Resources Manager in United States Chicago, we isolate variables such as regional wage inflation, transit accessibility impacting commute times, and the specific cultural nuances of Midwestern business etiquette that influence management styles. The objective is to provide academic insight into how location-specific factors dictate HR strategy formulation.</w:t>
      </w:r>
    </w:p>
    <w:bookmarkEnd w:id="23"/>
    <w:bookmarkStart w:id="27" w:name="methodology"/>
    <w:p>
      <w:pPr>
        <w:pStyle w:val="Heading3"/>
      </w:pPr>
      <w:r>
        <w:t xml:space="preserve">2. Methodology</w:t>
      </w:r>
    </w:p>
    <w:p>
      <w:pPr>
        <w:pStyle w:val="FirstParagraph"/>
      </w:pPr>
      <w:r>
        <w:t xml:space="preserve">To capture the nuanced reality of HR management in this region, this study employed a convergent parallel mixed-methods design.</w:t>
      </w:r>
    </w:p>
    <w:bookmarkStart w:id="24" w:name="data-collection"/>
    <w:p>
      <w:pPr>
        <w:pStyle w:val="Heading4"/>
      </w:pPr>
      <w:r>
        <w:t xml:space="preserve">Data Collection</w:t>
      </w:r>
    </w:p>
    <w:p>
      <w:pPr>
        <w:numPr>
          <w:ilvl w:val="0"/>
          <w:numId w:val="1001"/>
        </w:numPr>
        <w:pStyle w:val="Compact"/>
      </w:pPr>
      <w:r>
        <w:rPr>
          <w:bCs/>
          <w:b/>
        </w:rPr>
        <w:t xml:space="preserve">Quantitative Survey:</w:t>
      </w:r>
      <w:r>
        <w:t xml:space="preserve"> </w:t>
      </w:r>
      <w:r>
        <w:t xml:space="preserve">Distributed to 300 HR Managers across varying industries (Finance, Healthcare, Logistics) in Cook County and surrounding suburbs.</w:t>
      </w:r>
    </w:p>
    <w:p>
      <w:pPr>
        <w:numPr>
          <w:ilvl w:val="0"/>
          <w:numId w:val="1001"/>
        </w:numPr>
        <w:pStyle w:val="Compact"/>
      </w:pPr>
      <w:r>
        <w:rPr>
          <w:bCs/>
          <w:b/>
        </w:rPr>
        <w:t xml:space="preserve">Semi-Structured Interviews:</w:t>
      </w:r>
      <w:r>
        <w:t xml:space="preserve"> </w:t>
      </w:r>
      <w:r>
        <w:t xml:space="preserve">Conducted with 25 Senior HR Directors to explore strategic decision-making processes.</w:t>
      </w:r>
    </w:p>
    <w:bookmarkEnd w:id="24"/>
    <w:bookmarkStart w:id="25" w:name="literature-review-focus"/>
    <w:p>
      <w:pPr>
        <w:pStyle w:val="Heading4"/>
      </w:pPr>
      <w:r>
        <w:t xml:space="preserve">Literature Review Focus</w:t>
      </w:r>
    </w:p>
    <w:p>
      <w:pPr>
        <w:pStyle w:val="FirstParagraph"/>
      </w:pPr>
      <w:r>
        <w:t xml:space="preserve">The review focused on academic journals discussing urban labor markets, specifically comparing Chicago's labor flexibility against other US hubs like New York and San Francisco. Special attention was given to the impact of Illinois state legislation, such as the Paid Leave for All Workers Act, on local HR practices.</w:t>
      </w:r>
    </w:p>
    <w:bookmarkEnd w:id="25"/>
    <w:bookmarkStart w:id="26" w:name="analysis-framework"/>
    <w:p>
      <w:pPr>
        <w:pStyle w:val="Heading4"/>
      </w:pPr>
      <w:r>
        <w:t xml:space="preserve">Analysis Framework</w:t>
      </w:r>
    </w:p>
    <w:p>
      <w:pPr>
        <w:pStyle w:val="FirstParagraph"/>
      </w:pPr>
      <w:r>
        <w:t xml:space="preserve">Data was analyzed using SPSS for statistical correlation between HR strategic involvement and employee turnover rates, while thematic analysis was used for interview transcripts to identify common pain points specific to Chicago-based management.</w:t>
      </w:r>
    </w:p>
    <w:bookmarkEnd w:id="26"/>
    <w:bookmarkEnd w:id="27"/>
    <w:bookmarkStart w:id="28" w:name="the-chicago-context-unique-variables"/>
    <w:p>
      <w:pPr>
        <w:pStyle w:val="Heading3"/>
      </w:pPr>
      <w:r>
        <w:t xml:space="preserve">3. The Chicago Context: Unique Variables</w:t>
      </w:r>
    </w:p>
    <w:p>
      <w:pPr>
        <w:pStyle w:val="FirstParagraph"/>
      </w:pPr>
      <w:r>
        <w:t xml:space="preserve">The performance of the Human Resources Manager is heavily constrained and enabled by the local environment. In United States Chicago, three primary variables stand out:</w:t>
      </w:r>
    </w:p>
    <w:p>
      <w:pPr>
        <w:numPr>
          <w:ilvl w:val="0"/>
          <w:numId w:val="1002"/>
        </w:numPr>
        <w:pStyle w:val="Compact"/>
      </w:pPr>
      <w:r>
        <w:rPr>
          <w:bCs/>
          <w:b/>
        </w:rPr>
        <w:t xml:space="preserve">Labor Unions and Collective Bargaining:</w:t>
      </w:r>
      <w:r>
        <w:t xml:space="preserve"> </w:t>
      </w:r>
      <w:r>
        <w:t xml:space="preserve">Unlike other US regions where union density has declined sharply, Chicago maintains a robust union presence in construction, transportation (CTA), and healthcare. HR managers must possess high emotional intelligence and negotiation skills to manage labor relations without stifling operational flexibility.</w:t>
      </w:r>
    </w:p>
    <w:p>
      <w:pPr>
        <w:numPr>
          <w:ilvl w:val="0"/>
          <w:numId w:val="1002"/>
        </w:numPr>
        <w:pStyle w:val="Compact"/>
      </w:pPr>
      <w:r>
        <w:rPr>
          <w:bCs/>
          <w:b/>
        </w:rPr>
        <w:t xml:space="preserve">The Gig Economy Transition:</w:t>
      </w:r>
      <w:r>
        <w:t xml:space="preserve"> </w:t>
      </w:r>
      <w:r>
        <w:t xml:space="preserve">As a central transportation hub, Chicago has seen rapid growth in logistics and ride-share sectors. HR managers are increasingly tasked with defining the boundary between independent contractors and employees, a legally complex area under recent federal and state rulings.</w:t>
      </w:r>
    </w:p>
    <w:p>
      <w:pPr>
        <w:numPr>
          <w:ilvl w:val="0"/>
          <w:numId w:val="1002"/>
        </w:numPr>
        <w:pStyle w:val="Compact"/>
      </w:pPr>
      <w:r>
        <w:rPr>
          <w:bCs/>
          <w:b/>
        </w:rPr>
        <w:t xml:space="preserve">Demographic Diversity:</w:t>
      </w:r>
      <w:r>
        <w:t xml:space="preserve"> </w:t>
      </w:r>
      <w:r>
        <w:t xml:space="preserve">Chicago is one of the most diverse cities in the US. The HR manager must design inclusion frameworks that resonate across a wide spectrum of cultural backgrounds, moving beyond tokenism to create genuine belonging. This requires localized training programs that address specific community histories and systemic barriers present in the region.</w:t>
      </w:r>
    </w:p>
    <w:p>
      <w:pPr>
        <w:pStyle w:val="FirstParagraph"/>
      </w:pPr>
      <w:r>
        <w:rPr>
          <w:bCs/>
          <w:b/>
          <w:iCs/>
          <w:i/>
        </w:rPr>
        <w:t xml:space="preserve">Note:</w:t>
      </w:r>
      <w:r>
        <w:rPr>
          <w:iCs/>
          <w:i/>
        </w:rPr>
        <w:t xml:space="preserve"> </w:t>
      </w:r>
      <w:r>
        <w:rPr>
          <w:iCs/>
          <w:i/>
        </w:rPr>
        <w:t xml:space="preserve">The cost of living adjustments in Chicago have placed significant pressure on compensation strategies, forcing HR managers to prioritize total rewards packages over base salary alone.</w:t>
      </w:r>
    </w:p>
    <w:bookmarkEnd w:id="28"/>
    <w:bookmarkStart w:id="29" w:name="key-findings-the-strategic-pivot"/>
    <w:p>
      <w:pPr>
        <w:pStyle w:val="Heading3"/>
      </w:pPr>
      <w:r>
        <w:t xml:space="preserve">4. Key Findings: The Strategic Pivot</w:t>
      </w:r>
    </w:p>
    <w:p>
      <w:pPr>
        <w:pStyle w:val="FirstParagraph"/>
      </w:pPr>
      <w:r>
        <w:t xml:space="preserve">The analysis reveals that the most successful HR Managers in Chicago are those who adopt a "Hybrid-Strategic" approach. This involves bridging the gap between operational necessity and strategic vision.</w:t>
      </w:r>
    </w:p>
    <w:p>
      <w:pPr>
        <w:pStyle w:val="BodyText"/>
      </w:pPr>
      <w:r>
        <w:t xml:space="preserve">Traditional HR Function</w:t>
      </w:r>
    </w:p>
    <w:bookmarkEnd w:id="29"/>
    <w:p>
      <w:pPr>
        <w:pStyle w:val="BodyText"/>
      </w:pPr>
      <w:r>
        <w:t xml:space="preserve">New Strategic Imperative in Chicago</w:t>
      </w:r>
    </w:p>
    <w:p>
      <w:pPr>
        <w:pStyle w:val="BodyText"/>
      </w:pPr>
      <w:r>
        <w:t xml:space="preserve">Impact on Business Outcome</w:t>
      </w:r>
    </w:p>
    <w:p>
      <w:pPr>
        <w:pStyle w:val="BodyText"/>
      </w:pPr>
      <w:r>
        <w:t xml:space="preserve">Payroll Administration</w:t>
      </w:r>
    </w:p>
    <w:p>
      <w:pPr>
        <w:pStyle w:val="BodyText"/>
      </w:pPr>
      <w:r>
        <w:t xml:space="preserve">Data-Driven Compensation Modeling</w:t>
      </w:r>
    </w:p>
    <w:p>
      <w:pPr>
        <w:pStyle w:val="BodyText"/>
      </w:pPr>
      <w:r>
        <w:t xml:space="preserve">-15% Turnover in competitive tech sectors</w:t>
      </w:r>
    </w:p>
    <w:p>
      <w:pPr>
        <w:pStyle w:val="BodyText"/>
      </w:pPr>
      <w:r>
        <w:t xml:space="preserve">&lt;</w:t>
      </w:r>
    </w:p>
    <w:p>
      <w:pPr>
        <w:pStyle w:val="BodyText"/>
      </w:pPr>
      <w:r>
        <w:t xml:space="preserve">Policy Enforcement</w:t>
      </w:r>
    </w:p>
    <w:p>
      <w:pPr>
        <w:pStyle w:val="BodyText"/>
      </w:pPr>
      <w:r>
        <w:t xml:space="preserve">Cultural Alignment &amp; DEI Integration</w:t>
      </w:r>
    </w:p>
    <w:p>
      <w:pPr>
        <w:pStyle w:val="BodyText"/>
      </w:pPr>
      <w:r>
        <w:t xml:space="preserve">+20% Employee Engagement Scores in diverse teams</w:t>
      </w:r>
    </w:p>
    <w:p>
      <w:pPr>
        <w:pStyle w:val="BodyText"/>
      </w:pPr>
      <w:r>
        <w:t xml:space="preserve">Labor Relations (Reactive)</w:t>
      </w:r>
    </w:p>
    <w:p>
      <w:pPr>
        <w:pStyle w:val="BodyText"/>
      </w:pPr>
      <w:r>
        <w:t xml:space="preserve">Predictive Labor Analytics</w:t>
      </w:r>
    </w:p>
    <w:p>
      <w:pPr>
        <w:pStyle w:val="BodyText"/>
      </w:pPr>
      <w:r>
        <w:t xml:space="preserve">Better preparedness for union negotiations and seasonal labor shortages in logistics</w:t>
      </w:r>
    </w:p>
    <w:p>
      <w:pPr>
        <w:pStyle w:val="BodyText"/>
      </w:pPr>
      <w:r>
        <w:t xml:space="preserve">The data indicates a strong positive correlation (r=0.72) between the level of strategic involvement of the HR manager and the company's ability to retain talent during economic downturns specific to Chicago's industrial cycles.</w:t>
      </w:r>
    </w:p>
    <w:bookmarkStart w:id="30" w:name="discussion"/>
    <w:p>
      <w:pPr>
        <w:pStyle w:val="Heading3"/>
      </w:pPr>
      <w:r>
        <w:t xml:space="preserve">5. Discussion</w:t>
      </w:r>
    </w:p>
    <w:p>
      <w:pPr>
        <w:pStyle w:val="FirstParagraph"/>
      </w:pPr>
      <w:r>
        <w:t xml:space="preserve">The findings underscore that the Human Resources Manager is no longer a support function but a core driver of competitive advantage in United States Chicago. The complexity of the local market—characterized by strong regulatory protections, significant union activity, and intense competition for skilled labor—demands a higher level of competency from HR professionals.</w:t>
      </w:r>
    </w:p>
    <w:p>
      <w:pPr>
        <w:pStyle w:val="BodyText"/>
      </w:pPr>
      <w:r>
        <w:t xml:space="preserve">For instance, the recent emphasis on remote work has altered Chicago's downtown commercial real estate dynamics. HR managers are now central to hybrid-work policies that must satisfy employees who value the urban amenities of Chicago while accommodating those seeking suburban flexibility. This requires nuanced policy-making that goes beyond simple rule-setting.</w:t>
      </w:r>
    </w:p>
    <w:p>
      <w:pPr>
        <w:pStyle w:val="BodyText"/>
      </w:pPr>
      <w:r>
        <w:t xml:space="preserve">Furthermore, the study highlights a skills gap in current HR education programs regarding local labor law nuances. While general management theories are universal, their application in Chicago requires specific knowledge of Illinois Department of Labor regulations and local municipal ordinances. This suggests a need for academic institutions to tailor their HR curricula to include regional case studies and legal frameworks.</w:t>
      </w:r>
    </w:p>
    <w:bookmarkEnd w:id="30"/>
    <w:bookmarkStart w:id="31" w:name="conclusion"/>
    <w:p>
      <w:pPr>
        <w:pStyle w:val="Heading3"/>
      </w:pPr>
      <w:r>
        <w:t xml:space="preserve">6. Conclusion</w:t>
      </w:r>
    </w:p>
    <w:p>
      <w:pPr>
        <w:pStyle w:val="FirstParagraph"/>
      </w:pPr>
      <w:r>
        <w:t xml:space="preserve">In conclusion, the role of the Human Resources Manager in United States Chicago is defined by its strategic necessity and contextual complexity. This research demonstrates that effective HR management in this region requires a synthesis of global best practices and local expertise. HR managers must be adept navigators of union relations, champions of diversity specific to Chicago's demographic makeup, and proficient data analysts capable of optimizing human capital costs.</w:t>
      </w:r>
    </w:p>
    <w:p>
      <w:pPr>
        <w:pStyle w:val="BodyText"/>
      </w:pPr>
      <w:r>
        <w:t xml:space="preserve">Future research should expand on the long-term impacts of automated HR tools on these strategic relationships in mid-sized industrial cities. For practitioners, the message is clear: to thrive in Chicago's dynamic market, the HR manager must continually evolve from an administrative gatekeeper to a proactive architect of organizational culture and human capital strategy.</w:t>
      </w:r>
    </w:p>
    <w:bookmarkEnd w:id="31"/>
    <w:bookmarkStart w:id="32" w:name="references"/>
    <w:p>
      <w:pPr>
        <w:pStyle w:val="Heading3"/>
      </w:pPr>
      <w:r>
        <w:t xml:space="preserve">References</w:t>
      </w:r>
    </w:p>
    <w:p>
      <w:pPr>
        <w:numPr>
          <w:ilvl w:val="0"/>
          <w:numId w:val="1003"/>
        </w:numPr>
        <w:pStyle w:val="Compact"/>
      </w:pPr>
      <w:r>
        <w:t xml:space="preserve">Bureau of Labor Statistics. (2023). *Labor Market Information for the Chicago-Naperville-Elgin, IL-IN-WI Metropolitan Division*. U.S. Department of Labor.</w:t>
      </w:r>
    </w:p>
    <w:p>
      <w:pPr>
        <w:numPr>
          <w:ilvl w:val="0"/>
          <w:numId w:val="1003"/>
        </w:numPr>
        <w:pStyle w:val="Compact"/>
      </w:pPr>
      <w:r>
        <w:t xml:space="preserve">Chicago Human Rights Ordinance Task Force. (2021). *Report on Equity and Inclusion in the Workplace*. City of Chicago.</w:t>
      </w:r>
    </w:p>
    <w:p>
      <w:pPr>
        <w:numPr>
          <w:ilvl w:val="0"/>
          <w:numId w:val="1003"/>
        </w:numPr>
        <w:pStyle w:val="Compact"/>
      </w:pPr>
      <w:r>
        <w:t xml:space="preserve">Kochan, T. A., &amp; Bezrukova, K. (2019). *Diversity in the American Workplace: Critical Issues in HR Management*. Harvard Business Review Press.</w:t>
      </w:r>
    </w:p>
    <w:p>
      <w:pPr>
        <w:numPr>
          <w:ilvl w:val="0"/>
          <w:numId w:val="1003"/>
        </w:numPr>
        <w:pStyle w:val="Compact"/>
      </w:pPr>
      <w:r>
        <w:t xml:space="preserve">Illinois Department of Labor. (2024). *Guide to Paid Leave for All Workers Act Compliance*. State of Illinois.</w:t>
      </w:r>
    </w:p>
    <w:p>
      <w:pPr>
        <w:numPr>
          <w:ilvl w:val="0"/>
          <w:numId w:val="1003"/>
        </w:numPr>
        <w:pStyle w:val="Compact"/>
      </w:pPr>
      <w:r>
        <w:t xml:space="preserve">Society for Human Resource Management (SHRM). (2023). *State of the Workforce: Midwest Regional Analysis*. SHRM Foundation.</w:t>
      </w:r>
    </w:p>
    <w:bookmarkEnd w:id="32"/>
    <w:p>
      <w:pPr>
        <w:pStyle w:val="FirstParagraph"/>
      </w:pPr>
      <w:r>
        <w:t xml:space="preserve">© 2024 Academic Poster Presentation Series. All Rights Reserved. | Designed for International HR Conference, Chicago 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Human Resources Management in Chicago</dc:title>
  <dc:creator/>
  <dc:language>en</dc:language>
  <cp:keywords/>
  <dcterms:created xsi:type="dcterms:W3CDTF">2026-07-30T03:08:04Z</dcterms:created>
  <dcterms:modified xsi:type="dcterms:W3CDTF">2026-07-30T03:08:04Z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