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Miami</w:t>
      </w:r>
    </w:p>
    <w:bookmarkStart w:id="20" w:name="Xb9a06512572603f9f80ec57dc6fa3262c1d28c2"/>
    <w:p>
      <w:pPr>
        <w:pStyle w:val="Heading1"/>
      </w:pPr>
      <w:r>
        <w:t xml:space="preserve">The Strategic Role of the Human Resources Manager in United States Miami</w:t>
      </w:r>
    </w:p>
    <w:p>
      <w:pPr>
        <w:pStyle w:val="FirstParagraph"/>
      </w:pPr>
      <w:r>
        <w:t xml:space="preserve">Navigating Cultural Diversity, Regulatory Compliance, and Talent Retention in a Dynamic Global Hub</w:t>
      </w:r>
    </w:p>
    <w:p>
      <w:pPr>
        <w:pStyle w:val="BodyText"/>
      </w:pPr>
      <w:r>
        <w:t xml:space="preserve">Presented at the International Conference on Organizational Psychology</w:t>
      </w:r>
      <w:r>
        <w:br/>
      </w:r>
      <w:r>
        <w:t xml:space="preserve">Miami Convention Center, Florida</w:t>
      </w:r>
      <w:r>
        <w:br/>
      </w:r>
      <w:r>
        <w:rPr>
          <w:bCs/>
          <w:b/>
        </w:rPr>
        <w:t xml:space="preserve">Author:</w:t>
      </w:r>
      <w:r>
        <w:t xml:space="preserve"> </w:t>
      </w:r>
      <w:r>
        <w:t xml:space="preserve">Academic Research Team</w:t>
      </w:r>
    </w:p>
    <w:bookmarkEnd w:id="20"/>
    <w:p>
      <w:pPr>
        <w:pStyle w:val="BodyText"/>
      </w:pPr>
      <w:r>
        <w:t xml:space="preserve">The contemporary business landscape in the United States is increasingly defined by rapid globalization, technological integration, and demographic shifts. Within this broad context, Miami has emerged as a unique economic engine that requires distinct strategic approaches to Human Resource Management (HRM). As a gateway between North America, Latin America, and the Caribbean Miami presents a complex matrix of cultural expectations legal requirements and labor market dynamics. The central thesis of this academic presentation is that the role of the HR Manager in United States Miami extends far beyond traditional administrative functions. Instead it serves as a critical strategic partner responsible for navigating cross-border cultural nuances enforcing strict federal and state regulatory frameworks and fostering an inclusive organizational culture that drives retention amidst high turnover rates common in the hospitality and service sectors.</w:t>
      </w:r>
    </w:p>
    <w:bookmarkStart w:id="21" w:name="X5af70871891b808f2a40bc1d830693d9b6ad62d"/>
    <w:p>
      <w:pPr>
        <w:pStyle w:val="Heading2"/>
      </w:pPr>
      <w:r>
        <w:t xml:space="preserve">2. The Unique Economic Landscape of United States Miami</w:t>
      </w:r>
    </w:p>
    <w:p>
      <w:pPr>
        <w:pStyle w:val="FirstParagraph"/>
      </w:pPr>
      <w:r>
        <w:t xml:space="preserve">Miami is not merely a city; it is a microcosm of global commerce. Its economy is heavily reliant on tourism international trade finance and real estate development. According recent economic data from the Greater Miami Convention &amp; Visitors Bureau the region generates billions in annual revenue with a workforce that spans multiple linguistic and cultural backgrounds. For organizations operating in this specific geographic zone, understanding local labor trends is paramount. The influx of international business headquarters seeking to establish presence in Florida has intensified competition for top-tier talent. Consequently HR Managers must adopt proactive recruitment strategies that appeal to a diverse demographic while ensuring alignment with the broader objectives of the United States economic ecosystem.</w:t>
      </w:r>
    </w:p>
    <w:bookmarkEnd w:id="21"/>
    <w:bookmarkStart w:id="22" w:name="X74d2466851bb29c1764b2b80a629fc5ff0b7c5d"/>
    <w:p>
      <w:pPr>
        <w:pStyle w:val="Heading2"/>
      </w:pPr>
      <w:r>
        <w:t xml:space="preserve">3. Regulatory Compliance and Legal Frameworks</w:t>
      </w:r>
    </w:p>
    <w:p>
      <w:pPr>
        <w:pStyle w:val="FirstParagraph"/>
      </w:pPr>
      <w:r>
        <w:t xml:space="preserve">Operating within the United States imposes a complex web of federal labor laws including those enforced by Equal Employment Opportunity Commission (EEOC) and Department of Labor (DOL). In Miami however HR Managers must also navigate Florida-specific statutes which may differ in terms of at-will employment nuances right-to-work legislation considerations and workers compensation requirements. Compliance is not optional; it is the bedrock upon which sustainable HR practices are built. Failure to adhere to these regulations can result in severe litigation reputational damage and operational disruption. Therefore modern HR professionals must maintain continuous education on evolving legal standards ensuring that policies regarding discrimination harassment wage and hour laws are rigorously upheld.</w:t>
      </w:r>
    </w:p>
    <w:bookmarkEnd w:id="22"/>
    <w:p>
      <w:pPr>
        <w:pStyle w:val="BodyText"/>
      </w:pPr>
      <w:r>
        <w:t xml:space="preserve">One of the most defining characteristics of the workforce in United States Miami is its profound cultural diversity. A significant portion of employees are immigrants or first-generation citizens with varying degrees of English proficiency and distinct cultural norms regarding communication hierarchy and work-life balance. The HR Manager plays a pivotal role in cultivating Cultural Intelligence (CQ) within organizations. This involves designing training programs that foster empathy reducing unconscious bias and creating communication channels that are accessible to non-native speakers. By leveraging the rich tapestry of backgrounds present in Miami HR Managers can transform diversity from a logistical challenge into a competitive advantage enhancing creativity problem-solving capabilities and global market reach.</w:t>
      </w:r>
    </w:p>
    <w:p>
      <w:pPr>
        <w:pStyle w:val="BodyText"/>
      </w:pPr>
      <w:r>
        <w:t xml:space="preserve">The hospitality and service industries which dominate much of Miami's employment sector often face high turnover rates driven by seasonal fluctuations competitive wages in neighboring regions and demanding work environments. Traditional retention methods are often insufficient in this volatile environment. Effective HR Managers must implement holistic engagement strategies that go beyond salary increments. These include:</w:t>
      </w:r>
      <w:r>
        <w:br/>
      </w:r>
    </w:p>
    <w:p>
      <w:pPr>
        <w:numPr>
          <w:ilvl w:val="0"/>
          <w:numId w:val="1001"/>
        </w:numPr>
        <w:pStyle w:val="Compact"/>
      </w:pPr>
      <w:r>
        <w:rPr>
          <w:bCs/>
          <w:b/>
        </w:rPr>
        <w:t xml:space="preserve">Career Pathing:</w:t>
      </w:r>
      <w:r>
        <w:t xml:space="preserve"> </w:t>
      </w:r>
      <w:r>
        <w:t xml:space="preserve">Creating clear opportunities for advancement within multinational corporations based locally.</w:t>
      </w:r>
    </w:p>
    <w:p>
      <w:pPr>
        <w:numPr>
          <w:ilvl w:val="0"/>
          <w:numId w:val="1001"/>
        </w:numPr>
        <w:pStyle w:val="Compact"/>
      </w:pPr>
      <w:r>
        <w:rPr>
          <w:bCs/>
          <w:b/>
        </w:rPr>
        <w:t xml:space="preserve">Holistic Wellness Programs:</w:t>
      </w:r>
      <w:r>
        <w:t xml:space="preserve"> </w:t>
      </w:r>
      <w:r>
        <w:t xml:space="preserve">Addressing mental health physical wellness and financial literacy given the high cost of living in certain Miami neighborhoods.</w:t>
      </w:r>
    </w:p>
    <w:p>
      <w:pPr>
        <w:numPr>
          <w:ilvl w:val="0"/>
          <w:numId w:val="1001"/>
        </w:numPr>
        <w:pStyle w:val="Compact"/>
      </w:pPr>
      <w:r>
        <w:rPr>
          <w:bCs/>
          <w:b/>
        </w:rPr>
        <w:t xml:space="preserve">Flexible Work Arrangements:</w:t>
      </w:r>
      <w:r>
        <w:t xml:space="preserve">: Adapting to modern employee expectations post-pandemic by offering hybrid models where feasible.</w:t>
      </w:r>
    </w:p>
    <w:p>
      <w:pPr>
        <w:pStyle w:val="FirstParagraph"/>
      </w:pPr>
      <w:r>
        <w:t xml:space="preserve">The digital transformation of Human Resources is accelerating globally and Miami is no exception. HR Managers are increasingly relying on Human Resources Information Systems (HRIS) for data-driven decision making. Analytics allow organizations to predict turnover identify skill gaps and optimize recruitment pipelines efficiently. Furthermore the use of artificial intelligence in screening candidates helps mitigate bias ensuring that the best talent from diverse backgrounds is identified quickly effectively aligning workforce capabilities with strategic business goals in a fast-paced market.</w:t>
      </w:r>
    </w:p>
    <w:p>
      <w:pPr>
        <w:pStyle w:val="BodyText"/>
      </w:pPr>
      <w:r>
        <w:t xml:space="preserve">In conclusion the position of Human Resources Manager in United States Miami represents a convergence of strategic management cultural competency and legal expertise. It requires a nuanced understanding of the local economic drivers regulatory environment and demographic composition. Organizations that empower their HR leaders to navigate these complexities successfully will be better positioned to attract retain top talent achieve sustainable growth and maintain a positive corporate reputation in one of the most vibrant economic zones in the Western Hemisphere Future research should focus on longitudinal studies measuring the impact specific DEI initiatives have on productivity metrics within Miami-based multinational firms.</w:t>
      </w:r>
    </w:p>
    <w:p>
      <w:pPr>
        <w:pStyle w:val="BodyText"/>
      </w:pPr>
      <w:r>
        <w:t xml:space="preserve">© 2023 Academic Research Initiative. All Rights Reserved. | Presented at International Conference on Organizational Studies.</w:t>
      </w:r>
    </w:p>
    <w:p>
      <w:pPr>
        <w:pStyle w:val="BodyText"/>
      </w:pPr>
      <w:r>
        <w:rPr>
          <w:iCs/>
          <w:i/>
        </w:rPr>
        <w:t xml:space="preserve">This document is intended for academic dissemination and professional reference regarding Human Resources practices in the United States Miami region.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Human Resources Manager in United States Miami</dc:title>
  <dc:creator/>
  <dc:language>en</dc:language>
  <cp:keywords/>
  <dcterms:created xsi:type="dcterms:W3CDTF">2026-07-30T03:08:32Z</dcterms:created>
  <dcterms:modified xsi:type="dcterms:W3CDTF">2026-07-30T03:08:32Z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