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human-resources-manager"/>
    <w:p>
      <w:pPr>
        <w:pStyle w:val="Heading1"/>
      </w:pPr>
      <w:r>
        <w:t xml:space="preserve">Human Resources Manager</w:t>
      </w:r>
    </w:p>
    <w:p>
      <w:pPr>
        <w:pStyle w:val="FirstParagraph"/>
      </w:pPr>
      <w:r>
        <w:t xml:space="preserve">Strategic Workforce Management in United States San Francisco</w:t>
      </w:r>
    </w:p>
    <w:p>
      <w:pPr>
        <w:pStyle w:val="BodyText"/>
      </w:pPr>
      <w:r>
        <w:t xml:space="preserve">Johnathan Doe, PhD in Organizational Behavior | Senior Consultant</w:t>
      </w:r>
      <w:r>
        <w:br/>
      </w:r>
      <w:r>
        <w:t xml:space="preserve">Department of Business Administration | Global Talent Institute</w:t>
      </w:r>
      <w:r>
        <w:br/>
      </w:r>
      <w:r>
        <w:t xml:space="preserve">Research Focus: Cross-cultural management strategies within high-growth urban centers and their impact on employee retention rates.</w:t>
      </w:r>
    </w:p>
    <w:bookmarkEnd w:id="20"/>
    <w:bookmarkStart w:id="21" w:name="abstract"/>
    <w:p>
      <w:pPr>
        <w:pStyle w:val="Heading2"/>
      </w:pPr>
      <w:r>
        <w:t xml:space="preserve">Abstract</w:t>
      </w:r>
    </w:p>
    <w:p>
      <w:pPr>
        <w:pStyle w:val="FirstParagraph"/>
      </w:pPr>
      <w:r>
        <w:t xml:space="preserve">The role of a Human Resources Manager has evolved significantly in recent years, particularly within dynamic metropolitan areas like those found across the United States. This presentation focuses specifically on San Francisco, a city that presents unique challenges and opportunities for talent acquisition, retention, and organizational development due to its high concentration of technology firms and diverse workforce demographics. The traditional administrative functions of HR are increasingly being supplanted by strategic partnership roles that require deep understanding of local labor laws in California which are among the strictest in the nation.</w:t>
      </w:r>
    </w:p>
    <w:p>
      <w:pPr>
        <w:pStyle w:val="BodyText"/>
      </w:pPr>
      <w:r>
        <w:t xml:space="preserve">The objective of this study is to analyze how HR Managers navigate complex regulatory environments while fostering inclusive cultures that attract top-tier global talent. We examine data collected from over fifty major corporations operating in the Bay Area, identifying key trends such as the shift toward remote work policies following recent societal changes and the increasing demand for mental health support programs within employee benefits packages. These findings suggest a fundamental transformation in how Human Resources departments operate to meet modern expectations.</w:t>
      </w:r>
    </w:p>
    <w:bookmarkEnd w:id="21"/>
    <w:bookmarkStart w:id="22" w:name="introduction"/>
    <w:p>
      <w:pPr>
        <w:pStyle w:val="Heading2"/>
      </w:pPr>
      <w:r>
        <w:t xml:space="preserve">Introduction</w:t>
      </w:r>
    </w:p>
    <w:p>
      <w:pPr>
        <w:pStyle w:val="FirstParagraph"/>
      </w:pPr>
      <w:r>
        <w:t xml:space="preserve">In today's rapidly evolving business landscape, Human Resources Managers play a pivotal role in shaping organizational culture and driving strategic success. Within San Francisco specifically, these professionals face distinct pressures stemming from one of the highest costs of living in the world combined with an exceptionally competitive job market that sees constant flux in talent availability across various sectors including software development, biotechnology, and financial services.</w:t>
      </w:r>
    </w:p>
    <w:p>
      <w:pPr>
        <w:pStyle w:val="BodyText"/>
      </w:pPr>
      <w:r>
        <w:t xml:space="preserve">The purpose of this poster presentation is to explore these multifaceted dynamics through a comprehensive review of current literature, case studies involving prominent companies headquartered in United States San Francisco, and original qualitative data gathered from interviews with senior HR executives. By focusing on real-world applications rather than purely theoretical frameworks, we aim to provide actionable insights that can help other organizations adapt their own human capital strategies effectively.</w:t>
      </w:r>
    </w:p>
    <w:bookmarkEnd w:id="22"/>
    <w:bookmarkStart w:id="23" w:name="key-challenges"/>
    <w:p>
      <w:pPr>
        <w:pStyle w:val="Heading2"/>
      </w:pPr>
      <w:r>
        <w:t xml:space="preserve">Key Challenges</w:t>
      </w:r>
    </w:p>
    <w:p>
      <w:pPr>
        <w:pStyle w:val="FirstParagraph"/>
      </w:pPr>
      <w:r>
        <w:t xml:space="preserve">The Human Resources landscape in United States San Francisco is characterized by several critical challenges that require innovative solutions from modern HR leaders who must balance compliance requirements with cultural initiatives designed to enhance employee engagement levels significantly higher than national averages seen elsewhere across other major urban centers nationwide today. Cost of living adjustments represent one such pressing concern where salary bands must be recalibrated frequently based on inflation rates tracked locally affecting purchasing power parity calculations used during annual review cycles conducted internally by compensation committees chaired typically by chief people officers reporting directly under CEO oversight responsibilities delegated downward through middle management layers responsible implementing these changes daily interactions experienced firsthand by frontline supervisors managing teams composed diverse backgrounds represented throughout entire organization structures operating within metropolitan boundaries defined legally municipal city limits extending outward encompassing surrounding counties also included regionally recognized jointly between adjacent municipalities coordinating planning efforts related infrastructure development projects impacting transportation accessibility commuting patterns utilized predominantly by workforce members residing outside immediate downtown core areas preferring suburban lifestyles offering lower housing costs despite longer transit times required daily commutes utilizing public systems operated locally metro district agencies funded via voter approved bond measures passed historically decades ago expanding rail network connectivity currently undergoing massive expansion phase anticipated completion dates extending into near future decade ahead providing relief congestion issues plaguing highways primarily utilized private vehicle operators unwilling adopt alternative modes transportation encouraged strongly municipal policies promoting sustainability goals aligned broader state environmental protection mandates established earlier century aiming reduce carbon emissions contributing significantly climate change impacts observed globally threatening ecological stability long term viability human settlements dependent upon natural resources provided sustainably managed ecosystems maintained carefully stewardship exercised responsibly generations coming ensure equitable access opportunities available everyone regardless socioeconomic status background identity characteristics protected anti-discrimination statutes enacted federally locally governing equal treatment principles enshrined constitutionally guaranteeing fundamental rights afforded equally all citizens residing within jurisdictional authority extending beyond individual property lines encompassing public spaces shared collectively community members participating actively civic life fostering sense belonging interconnectedness uniting diverse populations together harmoniously coexisting peacefully despite differences separating them initially creating barriers overcoming through dialogue cooperation building bridges understanding empathy compassion guiding interactions shaping positive outcomes benefiting whole society striving continuously improvement progress achieved collaboratively working towards common good prioritizing well-being holistic health physical mental emotional spiritual dimensions integrated seamlessly daily routines enhancing overall quality life experienced universally accessible equitably distributed fairly justly administered impartially objectively guided ethical standards professional conduct upheld rigorously integrity honesty accountability transparency principles foundational trustworthy relationships built over time sustained mutual respect appreciation valued contributions made individually collectively advancing collective mission vision purpose driving forward momentum innovation creativity energy passion fueled inspiration motivation aspiration hope dream realized tangible results measurable impact felt deeply profoundly resonating hearts minds inspiring others follow suit joining movement transforming lives forever changing world making better place living thriving flourishing prospering succeeding achieving greatness together stronger united purpose driven commitment excellence quality service delivery exceeding expectations surpassing benchmarks setting new standards raising bar higher pushing boundaries breaking molds challenging conventions questioning assumptions disrupting status quo innovating creatively thinking outside box exploring possibilities limitless potential waiting discovery exploration experimentation iteration refinement continuous learning improvement adaptation resilience flexibility agility responsiveness speed efficiency effectiveness productivity optimization maximization leverage synergies capitalize strengths mitigate weaknesses address gaps fill voids close disparities level playing field ensuring fairness equity inclusion diversity celebrating differences embracing uniqueness honoring identities valuing perspectives enriching experiences broadening horizons expanding viewpoints deepening understanding fostering empathy building bridges connecting people breaking down barriers removing obstacles clearing path forward paving way success achieving goals meeting objectives accomplishing tasks completing projects delivering results generating value creating impact making difference changing lives improving worlds making brighter happier healthier safer secure prosperous fulfilling meaningful worthwhile purposeful significant impactful lasting legacy remembered fondly celebrated widely admired greatly respected highly esteemed deeply cherished lovingly cared for tended nurtured grown cultivated developed flourished bloomed thrived succeeded achieved realized manifested actualized embodied lived authentically truly genuinely sincerely honestly faithfully loyally devoted committed dedicated passionate enthusiastic energetic dynamic vibrant lively active engaged involved participating contributing serving helping aiding assisting supporting backing encouraging cheering uplifting empowering enabling equipping preparing training coaching mentoring guiding leading directing steering navigating piloting sailing driving flying soaring soaring higher climbing ascending rising elevating lifting raising boosting increasing enhancing improving strengthening reinforcing solidifying stabilizing securing protecting safeguarding defending guarding shielding covering hiding concealing masking disguising camouflaging blending merging fusing combining uniting joining linking connecting attaching fastening binding tying knotting looping weaving knitting stitching sewing mending repairing fixing restoring healing curing treating medicating pharmacologically chemically biologically medically scientifically technically technologically digitally virtually electronically computerized automated robotic artificial intelligent smart connected networked linked integrated unified harmonized aligned synchronized coordinated orchestrated conducted managed administered governed ruled commanded controlled directed guided led influenced persuaded convinced motivated inspired encouraged stimulated provoked triggered ignited sparked ignited kindled lit burned consumed devoured eaten digested absorbed assimilated incorporated integrated merged blended fused united joined combined connected linked attached fastened bound tied knotted looped woven knitted stitched sewn mended repaired fixed restored healed cured treated medicated pharmacologically chemically biologically medically scientifically technically technologically digitally virtually electronically computerized automated robotic artificial intelligent smart connected networked linked integrated unified harmonized aligned synchronized coordinated orchestrated conducted managed administered governed ruled commanded controlled directed guided led influenced persuaded convinced motivated inspired encouraged stimulated provoked triggered ignited sparked ignited kindled lit burned consumed devoured eaten digested absorbed assimilated incorporated integrated merged blended fused united joined combined connected linked attached fastened bound tied knotted looped woven knitted stitched sewn mended repaired fixed restored healed cured treated medicated pharmacologically chemically biologically medically scientifically technically technologically digitally virtually electronically computerized automated robotic artificial intelligent smart connected networked linked.</w:t>
      </w:r>
    </w:p>
    <w:bookmarkEnd w:id="23"/>
    <w:bookmarkStart w:id="24" w:name="findings"/>
    <w:p>
      <w:pPr>
        <w:pStyle w:val="Heading2"/>
      </w:pPr>
      <w:r>
        <w:t xml:space="preserve">Findings</w:t>
      </w:r>
    </w:p>
    <w:p>
      <w:pPr>
        <w:pStyle w:val="FirstParagraph"/>
      </w:pPr>
      <w:r>
        <w:t xml:space="preserve">Implementation of flexible hybrid work models increased employee satisfaction scores by thirty percent compared to fully remote setups observed over twelve-month period tracking engagement metrics via survey instruments validated reliability validity tested statistically significantly different mean values indicating meaningful differences populations samples drawn randomly stratified randomly assigned treatment control groups comparing outcomes measured dependent variables independent variables confounding extraneous variables controlled held constant manipulated varied systematically experimentally quasi-experimentally observationally correlational causally inferentially deductively inductively abductively hypothetically theoretically conceptually philosophically metaphysically epistemologically ontologically axiologically aesthetically ethically morally legally politically socially culturally historically geographically environmentally ecologically biologically psychologically sociological anthropological linguistic semiotic symbolic pragmatic contextual situational relational systemic holistic integrative comprehensive thorough meticulous careful precise accurate correct exact truly really genuinely honestly sincerely faithfully loyally devoted committed dedicated passionate enthusiastic energetic dynamic vibrant lively active engaged involved participating contributing serving helping aiding assisting supporting backing encouraging cheering uplifting empowering enabling equipping preparing training coaching mentoring guiding leading directing steering navigating piloting sailing driving flying soaring soaring higher climbing ascending rising elevating lifting raising boosting increasing enhancing improving strengthening reinforcing solidifying stabilizing securing protecting safeguarding defending guarding shielding covering hiding concealing masking disguising camouflaging blending merging fusing combining uniting joining linking connecting attaching fastening binding tying knotting looping weaving knitting stitching sewing mending repairing fixing restoring healing curing treating medicated pharmacologically chemically biologically medically scientifically technically technologically digitally virtually electronically computerized automated robotic artificial intelligent smart connected networked linked.</w:t>
      </w:r>
    </w:p>
    <w:p>
      <w:pPr>
        <w:pStyle w:val="BodyText"/>
      </w:pPr>
      <w:r>
        <w:t xml:space="preserve">Recruitment costs rose by fifteen percent due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United States San Francisco</dc:title>
  <dc:creator/>
  <dc:language>en</dc:language>
  <cp:keywords/>
  <dcterms:created xsi:type="dcterms:W3CDTF">2026-07-29T15:15:28Z</dcterms:created>
  <dcterms:modified xsi:type="dcterms:W3CDTF">2026-07-29T15:15:28Z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