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Tashkent</w:t>
      </w:r>
    </w:p>
    <w:bookmarkStart w:id="20" w:name="Xc3773ac3e30b61b89ffc34e093ee4f4fd9d4a53"/>
    <w:p>
      <w:pPr>
        <w:pStyle w:val="Heading1"/>
      </w:pPr>
      <w:r>
        <w:t xml:space="preserve">The Strategic Human Resources Manager in Uzbekistan Tashkent: Navigating the Modern Labor Landscape</w:t>
      </w:r>
    </w:p>
    <w:p>
      <w:pPr>
        <w:pStyle w:val="FirstParagraph"/>
      </w:pPr>
      <w:r>
        <w:t xml:space="preserve">Academic Poster Presentation | Global Human Resource Management Studies</w:t>
      </w:r>
    </w:p>
    <w:bookmarkEnd w:id="20"/>
    <w:bookmarkStart w:id="22" w:name="introduction-and-context"/>
    <w:p>
      <w:pPr>
        <w:pStyle w:val="Heading2"/>
      </w:pPr>
      <w:r>
        <w:t xml:space="preserve">Introduction and Context</w:t>
      </w:r>
    </w:p>
    <w:p>
      <w:pPr>
        <w:pStyle w:val="FirstParagraph"/>
      </w:pPr>
      <w:r>
        <w:t xml:space="preserve">In the rapidly evolving economic landscape of Central Asia, Tashkent has emerged as a pivotal hub for international business, technological innovation, and regional trade. As Uzbekistan undergoes significant structural reforms to attract foreign direct investment (FDI) and foster domestic entrepreneurship, the role of the Human Resources Manager within this specific geographical context has transcended traditional administrative functions. This poster presentation explores the multifaceted challenges and opportunities defining the</w:t>
      </w:r>
      <w:r>
        <w:t xml:space="preserve"> </w:t>
      </w:r>
      <w:r>
        <w:rPr>
          <w:bCs/>
          <w:b/>
        </w:rPr>
        <w:t xml:space="preserve">Human Resources Manager</w:t>
      </w:r>
      <w:r>
        <w:t xml:space="preserve"> </w:t>
      </w:r>
      <w:r>
        <w:t xml:space="preserve">profession in</w:t>
      </w:r>
      <w:r>
        <w:t xml:space="preserve"> </w:t>
      </w:r>
      <w:r>
        <w:rPr>
          <w:bCs/>
          <w:b/>
        </w:rPr>
        <w:t xml:space="preserve">Tashkent</w:t>
      </w:r>
      <w:r>
        <w:t xml:space="preserve">.</w:t>
      </w:r>
    </w:p>
    <w:p>
      <w:pPr>
        <w:pStyle w:val="BodyText"/>
      </w:pPr>
      <w:r>
        <w:t xml:space="preserve">The city is no longer just a regional capital but a burgeoning metropolis striving to compete with global tech hubs. Consequently, organizations operating in this dynamic environment require HR leaders who possess not only technical proficiency but also deep cultural intelligence and strategic foresight. The intersection of traditional Uzbek management values and modern, Westernized corporate practices creates a unique ecosystem that the</w:t>
      </w:r>
      <w:r>
        <w:t xml:space="preserve"> </w:t>
      </w:r>
      <w:r>
        <w:rPr>
          <w:bCs/>
          <w:b/>
        </w:rPr>
        <w:t xml:space="preserve">Human Resources Manager</w:t>
      </w:r>
      <w:r>
        <w:t xml:space="preserve"> </w:t>
      </w:r>
      <w:r>
        <w:t xml:space="preserve">must navigate with precision.</w:t>
      </w:r>
    </w:p>
    <w:bookmarkStart w:id="21" w:name="the-tashkent-context"/>
    <w:p>
      <w:pPr>
        <w:pStyle w:val="Heading3"/>
      </w:pPr>
      <w:r>
        <w:t xml:space="preserve">The Tashkent Context</w:t>
      </w:r>
    </w:p>
    <w:p>
      <w:pPr>
        <w:pStyle w:val="FirstParagraph"/>
      </w:pPr>
      <w:r>
        <w:rPr>
          <w:bCs/>
          <w:b/>
        </w:rPr>
        <w:t xml:space="preserve">Tashkent</w:t>
      </w:r>
    </w:p>
    <w:p>
      <w:pPr>
        <w:pStyle w:val="BodyText"/>
      </w:pPr>
      <w:r>
        <w:t xml:space="preserve">is characterized by a youthful demographic, a growing middle class, and an increasing demand for specialized skills in IT, finance, and logistics. For the HR professional in this city,</w:t>
      </w:r>
    </w:p>
    <w:p>
      <w:pPr>
        <w:pStyle w:val="BodyText"/>
      </w:pPr>
      <w:r>
        <w:t xml:space="preserve">is not merely about recruitment; it is about building organizational culture amidst rapid change.</w:t>
      </w:r>
    </w:p>
    <w:bookmarkEnd w:id="21"/>
    <w:bookmarkEnd w:id="22"/>
    <w:bookmarkStart w:id="24" w:name="strategic-role-and-competencies"/>
    <w:bookmarkStart w:id="23" w:name="the-evolving-strategic-role"/>
    <w:p>
      <w:pPr>
        <w:pStyle w:val="Heading2"/>
      </w:pPr>
      <w:r>
        <w:t xml:space="preserve">The Evolving Strategic Role</w:t>
      </w:r>
    </w:p>
    <w:p>
      <w:pPr>
        <w:pStyle w:val="FirstParagraph"/>
      </w:pPr>
      <w:r>
        <w:t xml:space="preserve">Gone are the days when an HR Manager in Uzbekistan was limited to payroll administration and statutory compliance. Today, the contemporary</w:t>
      </w:r>
      <w:r>
        <w:t xml:space="preserve"> </w:t>
      </w:r>
      <w:r>
        <w:rPr>
          <w:bCs/>
          <w:b/>
        </w:rPr>
        <w:t xml:space="preserve">Human Resources Manager</w:t>
      </w:r>
      <w:r>
        <w:t xml:space="preserve"> </w:t>
      </w:r>
      <w:r>
        <w:t xml:space="preserve">in Tashkent acts as a strategic business partner. They are instrumental in aligning human capital strategies with broader corporate goals, particularly for multinational corporations expanding into Central Asia.</w:t>
      </w:r>
    </w:p>
    <w:p>
      <w:pPr>
        <w:pStyle w:val="BodyText"/>
      </w:pPr>
      <w:r>
        <w:t xml:space="preserve">The role demands expertise in talent acquisition within a competitive market where skilled professionals are often lured by higher wages from neighboring regions or remote international opportunities. The HR Manager must design compelling employer value propositions that resonate with the local workforce. Furthermore, they play a critical role in change management, guiding employees through digital transformations and new operational workflows that are increasingly common in</w:t>
      </w:r>
      <w:r>
        <w:t xml:space="preserve"> </w:t>
      </w:r>
      <w:r>
        <w:rPr>
          <w:bCs/>
          <w:b/>
        </w:rPr>
        <w:t xml:space="preserve">Tashkent</w:t>
      </w:r>
      <w:r>
        <w:t xml:space="preserve">’s modernizing business sectors.</w:t>
      </w:r>
    </w:p>
    <w:bookmarkEnd w:id="23"/>
    <w:bookmarkEnd w:id="24"/>
    <w:bookmarkStart w:id="26" w:name="cultural-intelligence-and-localization"/>
    <w:p>
      <w:pPr>
        <w:pStyle w:val="Heading2"/>
      </w:pPr>
      <w:r>
        <w:t xml:space="preserve">Cultural Intelligence and Localization</w:t>
      </w:r>
    </w:p>
    <w:p>
      <w:pPr>
        <w:pStyle w:val="FirstParagraph"/>
      </w:pPr>
      <w:r>
        <w:t xml:space="preserve">A defining characteristic of effective HR management in Uzbekistan is the necessity for high cultural intelligence. The workforce in Tashkent values hierarchy, respect, and strong interpersonal relationships. While modern corporate governance emphasizes flat structures and open communication, a successful</w:t>
      </w:r>
      <w:r>
        <w:t xml:space="preserve"> </w:t>
      </w:r>
      <w:r>
        <w:rPr>
          <w:bCs/>
          <w:b/>
        </w:rPr>
        <w:t xml:space="preserve">Human Resources Manager</w:t>
      </w:r>
      <w:r>
        <w:t xml:space="preserve"> </w:t>
      </w:r>
      <w:r>
        <w:t xml:space="preserve">must balance these expectations with local cultural norms.</w:t>
      </w:r>
    </w:p>
    <w:p>
      <w:pPr>
        <w:pStyle w:val="BodyText"/>
      </w:pPr>
      <w:r>
        <w:t xml:space="preserve">This involves navigating the nuances of cross-cultural management when leading diverse teams comprising both local Uzbek talent and expatriates. The HR professional serves as the cultural bridge, mitigating conflicts and fostering an inclusive environment. In</w:t>
      </w:r>
      <w:r>
        <w:t xml:space="preserve"> </w:t>
      </w:r>
      <w:r>
        <w:rPr>
          <w:bCs/>
          <w:b/>
        </w:rPr>
        <w:t xml:space="preserve">Tashkent</w:t>
      </w:r>
      <w:r>
        <w:t xml:space="preserve">, where community ties are strong, understanding the social fabric is essential for employee engagement strategies that go beyond monetary incentives.</w:t>
      </w:r>
    </w:p>
    <w:bookmarkStart w:id="25" w:name="bridging-traditions"/>
    <w:p>
      <w:pPr>
        <w:pStyle w:val="Heading3"/>
      </w:pPr>
      <w:r>
        <w:t xml:space="preserve">Bridging Traditions</w:t>
      </w:r>
    </w:p>
    <w:p>
      <w:pPr>
        <w:pStyle w:val="FirstParagraph"/>
      </w:pPr>
      <w:r>
        <w:t xml:space="preserve">The most successful HR initiatives in Tashkent respect local traditions while introducing global best practices. This hybrid approach ensures higher acceptance and implementation rates of new HR policies within the organization.</w:t>
      </w:r>
    </w:p>
    <w:bookmarkEnd w:id="25"/>
    <w:p>
      <w:pPr>
        <w:pStyle w:val="BodyText"/>
      </w:pPr>
      <w:r>
        <w:t xml:space="preserve">The ability to speak the local language, understand social etiquettes, and build trust-based relationships is a non-negotiable competency for any HR professional seeking long-term success in this market.</w:t>
      </w:r>
    </w:p>
    <w:bookmarkEnd w:id="26"/>
    <w:bookmarkStart w:id="29" w:name="challenges-and-future-trends"/>
    <w:p>
      <w:pPr>
        <w:pStyle w:val="Heading2"/>
      </w:pPr>
      <w:r>
        <w:t xml:space="preserve">Challenges and Future Trends</w:t>
      </w:r>
    </w:p>
    <w:p>
      <w:pPr>
        <w:pStyle w:val="FirstParagraph"/>
      </w:pPr>
      <w:r>
        <w:t xml:space="preserve">The path forward for the HR Manager in Tashkent is fraught with challenges. The primary challenge remains the skills gap. As industries upgrade their technologies, there is a pressing need for upskilling and reskilling existing employees to match international standards.</w:t>
      </w:r>
    </w:p>
    <w:p>
      <w:pPr>
        <w:pStyle w:val="BodyText"/>
      </w:pPr>
      <w:r>
        <w:t xml:space="preserve">To address this, modern HR departments are increasingly focusing on Learning and Development (L&amp;D). The</w:t>
      </w:r>
      <w:r>
        <w:t xml:space="preserve"> </w:t>
      </w:r>
      <w:r>
        <w:rPr>
          <w:bCs/>
          <w:b/>
        </w:rPr>
        <w:t xml:space="preserve">Human Resources Manager</w:t>
      </w:r>
      <w:r>
        <w:t xml:space="preserve"> </w:t>
      </w:r>
      <w:r>
        <w:t xml:space="preserve">must collaborate with educational institutions in Uzbekistan to create pipeline programs that prepare the next generation of workers. Additionally, employee retention has become a critical KPI. In a market where mobility is increasing, retaining top talent requires innovative benefits packages and robust career development paths.</w:t>
      </w:r>
    </w:p>
    <w:bookmarkStart w:id="27" w:name="digital-transformation"/>
    <w:p>
      <w:pPr>
        <w:pStyle w:val="Heading3"/>
      </w:pPr>
      <w:r>
        <w:t xml:space="preserve">Digital Transformation</w:t>
      </w:r>
    </w:p>
    <w:p>
      <w:pPr>
        <w:pStyle w:val="FirstParagraph"/>
      </w:pPr>
      <w:r>
        <w:t xml:space="preserve">The adoption of HR analytics and digital tools is accelerating in</w:t>
      </w:r>
      <w:r>
        <w:t xml:space="preserve"> </w:t>
      </w:r>
      <w:r>
        <w:rPr>
          <w:bCs/>
          <w:b/>
        </w:rPr>
        <w:t xml:space="preserve">Tashkent</w:t>
      </w:r>
      <w:r>
        <w:t xml:space="preserve">. Future HR managers must be proficient in utilizing data to drive decision-making, predict turnover trends, and measure the effectiveness of recruitment campaigns. Embracing technology is not optional but essential for staying competitive.</w:t>
      </w:r>
    </w:p>
    <w:bookmarkEnd w:id="27"/>
    <w:bookmarkStart w:id="28" w:name="conclusion"/>
    <w:p>
      <w:pPr>
        <w:pStyle w:val="Heading3"/>
      </w:pPr>
      <w:r>
        <w:t xml:space="preserve">Conclusion</w:t>
      </w:r>
    </w:p>
    <w:p>
      <w:pPr>
        <w:pStyle w:val="FirstParagraph"/>
      </w:pPr>
      <w:r>
        <w:t xml:space="preserve">In conclusion, the position of Human Resources Manager in Uzbekistan Tashkent represents a dynamic intersection of tradition and modernity. It requires a blend of strategic acumen, cultural empathy, and technical proficiency. As</w:t>
      </w:r>
      <w:r>
        <w:t xml:space="preserve"> </w:t>
      </w:r>
      <w:r>
        <w:rPr>
          <w:bCs/>
          <w:b/>
        </w:rPr>
        <w:t xml:space="preserve">Tashkent</w:t>
      </w:r>
    </w:p>
    <w:p>
      <w:pPr>
        <w:pStyle w:val="BodyText"/>
      </w:pPr>
      <w:r>
        <w:t xml:space="preserve">continues to develop its status as a regional economic powerhouse, the HR leader will remain at the forefront of driving organizational success through effective people management.</w:t>
      </w:r>
    </w:p>
    <w:bookmarkEnd w:id="28"/>
    <w:bookmarkEnd w:id="29"/>
    <w:p>
      <w:pPr>
        <w:pStyle w:val="BodyText"/>
      </w:pPr>
      <w:r>
        <w:t xml:space="preserve">© 2023 Academic Research on Global Human Resource Management. All Rights Reserved.</w:t>
      </w:r>
      <w:r>
        <w:br/>
      </w:r>
      <w:r>
        <w:t xml:space="preserve">Contact: research@hrmanagement.academic | Tashkent, Uzbekistan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Human Resources Manager in Tashkent</dc:title>
  <dc:creator/>
  <dc:language>en</dc:language>
  <cp:keywords/>
  <dcterms:created xsi:type="dcterms:W3CDTF">2026-07-29T18:19:40Z</dcterms:created>
  <dcterms:modified xsi:type="dcterms:W3CDTF">2026-07-29T18:19:40Z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