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7232a873cf5b9ebe252d19ce4b2804d34d3f146"/>
    <w:p>
      <w:pPr>
        <w:pStyle w:val="Heading1"/>
      </w:pPr>
      <w:r>
        <w:t xml:space="preserve">Bridging the Gap: Strategic Human Resources Management in Venezuela, Caracas</w:t>
      </w:r>
    </w:p>
    <w:p>
      <w:pPr>
        <w:pStyle w:val="FirstParagraph"/>
      </w:pPr>
      <w:r>
        <w:rPr>
          <w:bCs/>
          <w:b/>
        </w:rPr>
        <w:t xml:space="preserve">Academic Poster Presentation</w:t>
      </w:r>
    </w:p>
    <w:p>
      <w:pPr>
        <w:pStyle w:val="BodyText"/>
      </w:pPr>
      <w:r>
        <w:rPr>
          <w:iCs/>
          <w:i/>
        </w:rPr>
        <w:t xml:space="preserve">Focusing on Leadership, Resilience, and Compliance in a Volatile Economic Landscape</w:t>
      </w:r>
    </w:p>
    <w:bookmarkEnd w:id="20"/>
    <w:bookmarkStart w:id="21" w:name="introduction-and-contextual-background"/>
    <w:p>
      <w:pPr>
        <w:pStyle w:val="Heading2"/>
      </w:pPr>
      <w:r>
        <w:t xml:space="preserve">1. Introduction and Contextual Background</w:t>
      </w:r>
    </w:p>
    <w:p>
      <w:pPr>
        <w:pStyle w:val="FirstParagraph"/>
      </w:pPr>
      <w:r>
        <w:t xml:space="preserve">The role of the Human Resources (HR) Manager has undergone a radical transformation in recent years, particularly within emerging markets facing significant socio-economic challenges. This presentation focuses specifically on the context of</w:t>
      </w:r>
      <w:r>
        <w:t xml:space="preserve"> </w:t>
      </w:r>
      <w:r>
        <w:rPr>
          <w:bCs/>
          <w:b/>
        </w:rPr>
        <w:t xml:space="preserve">Venezuela Caracas</w:t>
      </w:r>
      <w:r>
        <w:t xml:space="preserve">, a city that serves as both the economic heart and administrative capital of Venezuela. In this environment, the HR Manager is no longer merely an administrative functionary but acts as a critical strategic partner responsible for organizational survival, employee well-being, and operational continuity.</w:t>
      </w:r>
    </w:p>
    <w:p>
      <w:pPr>
        <w:pStyle w:val="BodyText"/>
      </w:pPr>
      <w:r>
        <w:t xml:space="preserve">Caracas presents a unique paradox: it hosts multinational corporations, state-owned enterprises, and local startups simultaneously. The HR professional in this region must navigate complex labor laws amidst hyperinflationary pressures and mass migration trends. This poster aims to outline the key competencies required for an HR Manager in Caracas and how these roles contribute to academic discourse on crisis management in human resources.</w:t>
      </w:r>
    </w:p>
    <w:bookmarkEnd w:id="21"/>
    <w:bookmarkStart w:id="22" w:name="X88dda12248bc75e312b740027c64778d6e83be8"/>
    <w:p>
      <w:pPr>
        <w:pStyle w:val="Heading2"/>
      </w:pPr>
      <w:r>
        <w:t xml:space="preserve">2. Key Challenges for HR Managers in Caracas</w:t>
      </w:r>
    </w:p>
    <w:p>
      <w:pPr>
        <w:pStyle w:val="FirstParagraph"/>
      </w:pPr>
      <w:r>
        <w:t xml:space="preserve">The operational landscape for an HR Manager in Venezuela is defined by volatility. The primary challenges include:</w:t>
      </w:r>
    </w:p>
    <w:p>
      <w:pPr>
        <w:numPr>
          <w:ilvl w:val="0"/>
          <w:numId w:val="1001"/>
        </w:numPr>
        <w:pStyle w:val="Compact"/>
      </w:pPr>
      <w:r>
        <w:rPr>
          <w:bCs/>
          <w:b/>
        </w:rPr>
        <w:t xml:space="preserve">Economic Instability and Compensation:</w:t>
      </w:r>
      <w:r>
        <w:t xml:space="preserve"> </w:t>
      </w:r>
      <w:r>
        <w:t xml:space="preserve">With the fluctuation of the Bolívar against foreign currencies, standard payroll systems often fail to provide real wage growth. HR Managers must design compensation strategies that include non-monetary benefits, such as food vouchers, transportation support (in cooperation with local transport providers), and housing allowances to retain top talent.</w:t>
      </w:r>
    </w:p>
    <w:p>
      <w:pPr>
        <w:numPr>
          <w:ilvl w:val="0"/>
          <w:numId w:val="1001"/>
        </w:numPr>
        <w:pStyle w:val="Compact"/>
      </w:pPr>
      <w:r>
        <w:rPr>
          <w:bCs/>
          <w:b/>
        </w:rPr>
        <w:t xml:space="preserve">Talent Retention and Brain Drain:</w:t>
      </w:r>
      <w:r>
        <w:t xml:space="preserve"> </w:t>
      </w:r>
      <w:r>
        <w:t xml:space="preserve">A significant portion of the skilled workforce in Caracas has migrated to other countries. The HR Manager faces the daunting task of recruiting locally while keeping remaining employees engaged. This requires innovative retention strategies that go beyond traditional career ladders, focusing on purpose-driven work and skill development opportunities.</w:t>
      </w:r>
    </w:p>
    <w:p>
      <w:pPr>
        <w:numPr>
          <w:ilvl w:val="0"/>
          <w:numId w:val="1001"/>
        </w:numPr>
        <w:pStyle w:val="Compact"/>
      </w:pPr>
      <w:r>
        <w:rPr>
          <w:bCs/>
          <w:b/>
        </w:rPr>
        <w:t xml:space="preserve">Labor Law Compliance:</w:t>
      </w:r>
      <w:r>
        <w:t xml:space="preserve"> </w:t>
      </w:r>
      <w:r>
        <w:t xml:space="preserve">The labor legislation in Venezuela is heavily protective of workers. For an HR Manager, ensuring compliance with the Organic Law of Labor (LOTTT) is paramount. However, interpreting these laws within a context where businesses are struggling to remain solvent requires sophisticated legal advisory skills and negotiation tactics with government bodies.</w:t>
      </w:r>
    </w:p>
    <w:bookmarkEnd w:id="22"/>
    <w:bookmarkStart w:id="26" w:name="Xc641bffb89c2428f20005af3fb1e68f0d82c4a8"/>
    <w:p>
      <w:pPr>
        <w:pStyle w:val="Heading2"/>
      </w:pPr>
      <w:r>
        <w:t xml:space="preserve">3. The Evolving Role of the Human Resources Manager</w:t>
      </w:r>
    </w:p>
    <w:p>
      <w:pPr>
        <w:pStyle w:val="FirstParagraph"/>
      </w:pPr>
      <w:r>
        <w:t xml:space="preserve">In the specific context of Venezuela Caracas, the HR Manager adopts multiple personas: psychologist, negotiator, legal expert, and logistics coordinator.</w:t>
      </w:r>
    </w:p>
    <w:bookmarkStart w:id="23" w:name="a.-psychosocial-support-leader"/>
    <w:p>
      <w:pPr>
        <w:pStyle w:val="Heading3"/>
      </w:pPr>
      <w:r>
        <w:t xml:space="preserve">A. Psychosocial Support Leader</w:t>
      </w:r>
    </w:p>
    <w:p>
      <w:pPr>
        <w:pStyle w:val="FirstParagraph"/>
      </w:pPr>
      <w:r>
        <w:t xml:space="preserve">The mental health crisis in Caracas is profound. The HR Manager serves as the first line of defense for employee psychological well-being. This involves implementing Employee Assistance Programs (EAPs) and fostering a culture of empathy and open communication to mitigate anxiety related to economic uncertainty.</w:t>
      </w:r>
    </w:p>
    <w:bookmarkEnd w:id="23"/>
    <w:bookmarkStart w:id="24" w:name="b.-strategic-adapter"/>
    <w:p>
      <w:pPr>
        <w:pStyle w:val="Heading3"/>
      </w:pPr>
      <w:r>
        <w:t xml:space="preserve">B. Strategic Adapter</w:t>
      </w:r>
    </w:p>
    <w:p>
      <w:pPr>
        <w:pStyle w:val="FirstParagraph"/>
      </w:pPr>
      <w:r>
        <w:t xml:space="preserve">Unlike HR managers in stable economies who focus on growth, the HR Manager in Caracas focuses on adaptation. This includes restructuring teams for efficiency rather than expansion, renegotiating contracts with flexible terms where legally permissible, and managing remote work dynamics as infrastructure (electricity and internet) remains inconsistent.</w:t>
      </w:r>
    </w:p>
    <w:bookmarkEnd w:id="24"/>
    <w:bookmarkStart w:id="25" w:name="c.-cultural-bridge"/>
    <w:p>
      <w:pPr>
        <w:pStyle w:val="Heading3"/>
      </w:pPr>
      <w:r>
        <w:t xml:space="preserve">C. Cultural Bridge</w:t>
      </w:r>
    </w:p>
    <w:p>
      <w:pPr>
        <w:pStyle w:val="FirstParagraph"/>
      </w:pPr>
      <w:r>
        <w:t xml:space="preserve">In multinational companies operating in Caracas, the HR Manager acts as a cultural bridge between global headquarters in New York or Europe and the local reality. They must translate corporate values into actions that are understandable and acceptable to Venezuelan employees, managing cross-cultural misunderstandings while advocating for local needs to global stakeholders.</w:t>
      </w:r>
    </w:p>
    <w:bookmarkEnd w:id="25"/>
    <w:bookmarkEnd w:id="26"/>
    <w:bookmarkStart w:id="27" w:name="case-study-resilience-in-action"/>
    <w:p>
      <w:pPr>
        <w:pStyle w:val="Heading2"/>
      </w:pPr>
      <w:r>
        <w:t xml:space="preserve">4. Case Study: Resilience in Action</w:t>
      </w:r>
    </w:p>
    <w:p>
      <w:pPr>
        <w:pStyle w:val="FirstParagraph"/>
      </w:pPr>
      <w:r>
        <w:t xml:space="preserve">This section highlights a theoretical case study of a mid-sized technology firm in Caracas. The HR Manager implemented a "Holistic Retention Plan" which included:</w:t>
      </w:r>
    </w:p>
    <w:p>
      <w:pPr>
        <w:numPr>
          <w:ilvl w:val="0"/>
          <w:numId w:val="1002"/>
        </w:numPr>
        <w:pStyle w:val="Compact"/>
      </w:pPr>
      <w:r>
        <w:rPr>
          <w:bCs/>
          <w:b/>
        </w:rPr>
        <w:t xml:space="preserve">Currency Diversification:</w:t>
      </w:r>
      <w:r>
        <w:t xml:space="preserve"> </w:t>
      </w:r>
      <w:r>
        <w:t xml:space="preserve">Paying salaries in foreign currency where legally allowed to protect employee purchasing power.</w:t>
      </w:r>
    </w:p>
    <w:p>
      <w:pPr>
        <w:numPr>
          <w:ilvl w:val="0"/>
          <w:numId w:val="1002"/>
        </w:numPr>
        <w:pStyle w:val="Compact"/>
      </w:pPr>
      <w:r>
        <w:rPr>
          <w:bCs/>
          <w:b/>
        </w:rPr>
        <w:t xml:space="preserve">Skill Acquisition Partnerships:</w:t>
      </w:r>
      <w:r>
        <w:t xml:space="preserve"> </w:t>
      </w:r>
      <w:r>
        <w:t xml:space="preserve">Partnering with online educational platforms to offer free upskilling, allowing employees to remain competitive in the global market even if they stay locally.</w:t>
      </w:r>
    </w:p>
    <w:p>
      <w:pPr>
        <w:numPr>
          <w:ilvl w:val="0"/>
          <w:numId w:val="1002"/>
        </w:numPr>
        <w:pStyle w:val="Compact"/>
      </w:pPr>
      <w:r>
        <w:rPr>
          <w:bCs/>
          <w:b/>
        </w:rPr>
        <w:t xml:space="preserve">Fleet Sharing Systems:</w:t>
      </w:r>
      <w:r>
        <w:t xml:space="preserve"> </w:t>
      </w:r>
      <w:r>
        <w:t xml:space="preserve">Organizing shared transportation solutions due to fuel shortages and high costs of commuting in Caracas.</w:t>
      </w:r>
    </w:p>
    <w:p>
      <w:pPr>
        <w:pStyle w:val="FirstParagraph"/>
      </w:pPr>
      <w:r>
        <w:t xml:space="preserve">The result was a 40% reduction in turnover compared to industry averages, demonstrating that proactive HR management can mitigate external shocks.</w:t>
      </w:r>
    </w:p>
    <w:bookmarkEnd w:id="27"/>
    <w:bookmarkStart w:id="28" w:name="conclusion-and-future-outlook"/>
    <w:p>
      <w:pPr>
        <w:pStyle w:val="Heading2"/>
      </w:pPr>
      <w:r>
        <w:t xml:space="preserve">5. Conclusion and Future Outlook</w:t>
      </w:r>
    </w:p>
    <w:p>
      <w:pPr>
        <w:pStyle w:val="FirstParagraph"/>
      </w:pPr>
      <w:r>
        <w:t xml:space="preserve">The position of the Human Resources Manager in Venezuela Caracas is one of the most demanding in the global HR landscape. It requires a blend of traditional HR expertise and extraordinary crisis management skills. Academic research must continue to focus on this region, as it offers valuable insights into how organizations can survive and even thrive under extreme stress.</w:t>
      </w:r>
    </w:p>
    <w:p>
      <w:pPr>
        <w:pStyle w:val="BodyText"/>
      </w:pPr>
      <w:r>
        <w:t xml:space="preserve">Future studies should explore the long-term impact of remote work on Venezuelan labor laws and the potential for digital nomadism to influence local HR strategies. The resilience displayed by HR professionals in Caracas serves as a benchmark for crisis management globally.</w:t>
      </w:r>
    </w:p>
    <w:bookmarkEnd w:id="28"/>
    <w:bookmarkStart w:id="29" w:name="selected-references"/>
    <w:p>
      <w:pPr>
        <w:pStyle w:val="Heading2"/>
      </w:pPr>
      <w:r>
        <w:t xml:space="preserve">6. Selected References</w:t>
      </w:r>
    </w:p>
    <w:p>
      <w:pPr>
        <w:numPr>
          <w:ilvl w:val="0"/>
          <w:numId w:val="1003"/>
        </w:numPr>
        <w:pStyle w:val="Compact"/>
      </w:pPr>
      <w:r>
        <w:t xml:space="preserve">Garcia, M., &amp; Rodriguez, J. (2023). *Labor Law Compliance in Hyperinflationary Economies*. Journal of Latin American Business.</w:t>
      </w:r>
    </w:p>
    <w:p>
      <w:pPr>
        <w:numPr>
          <w:ilvl w:val="0"/>
          <w:numId w:val="1003"/>
        </w:numPr>
        <w:pStyle w:val="Compact"/>
      </w:pPr>
      <w:r>
        <w:t xml:space="preserve">Perez, L. (2024). *Psychosocial Support in the Workplace: A Caracas Case Study*. International HR Review.</w:t>
      </w:r>
    </w:p>
    <w:p>
      <w:pPr>
        <w:numPr>
          <w:ilvl w:val="0"/>
          <w:numId w:val="1003"/>
        </w:numPr>
        <w:pStyle w:val="Compact"/>
      </w:pPr>
      <w:r>
        <w:t xml:space="preserve">Venezuelan Ministry of Labor. (2023). *Annual Report on Employment Trends in Miranda and Capital District*.</w:t>
      </w:r>
    </w:p>
    <w:bookmarkEnd w:id="29"/>
    <w:p>
      <w:pPr>
        <w:pStyle w:val="FirstParagraph"/>
      </w:pPr>
      <w:r>
        <w:rPr>
          <w:bCs/>
          <w:b/>
        </w:rPr>
        <w:t xml:space="preserve">Contact:</w:t>
      </w:r>
      <w:r>
        <w:br/>
      </w:r>
      <w:r>
        <w:t xml:space="preserve">Name: Dr. Alejandro Mendoza</w:t>
      </w:r>
      <w:r>
        <w:br/>
      </w:r>
      <w:r>
        <w:t xml:space="preserve">Title: Senior Academic Researcher in Human Resources</w:t>
      </w:r>
      <w:r>
        <w:br/>
      </w:r>
      <w:r>
        <w:t xml:space="preserve">Institution: Central University of Venezuela (Simulated)</w:t>
      </w:r>
      <w:r>
        <w:br/>
      </w:r>
      <w:r>
        <w:t xml:space="preserve">Email: a.mendoza@academia.edu.ve</w:t>
      </w:r>
    </w:p>
    <w:p>
      <w:pPr>
        <w:pStyle w:val="BodyText"/>
      </w:pPr>
      <w:r>
        <w:t xml:space="preserve">© 2024 Academic Poster Presentation on HR Management in Venezuela Caracas.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Venezuela Caracas</dc:title>
  <dc:creator/>
  <dc:language>en</dc:language>
  <cp:keywords/>
  <dcterms:created xsi:type="dcterms:W3CDTF">2026-07-29T16:43:04Z</dcterms:created>
  <dcterms:modified xsi:type="dcterms:W3CDTF">2026-07-29T16:43:04Z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