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Germany</w:t>
      </w:r>
      <w:r>
        <w:t xml:space="preserve"> </w:t>
      </w:r>
      <w:r>
        <w:t xml:space="preserve">Berlin</w:t>
      </w:r>
    </w:p>
    <w:bookmarkStart w:id="21" w:name="Xe366138c6d3b7a2e55d9c16a7dd7ce645b0e60a"/>
    <w:p>
      <w:pPr>
        <w:pStyle w:val="Heading1"/>
      </w:pPr>
      <w:r>
        <w:t xml:space="preserve">Optimizing Industrial Engineering Processes in Berlin</w:t>
      </w:r>
    </w:p>
    <w:bookmarkStart w:id="20" w:name="X6320062a8ff17c2d8b9ee82ba9b897a8466130d"/>
    <w:p>
      <w:pPr>
        <w:pStyle w:val="Heading2"/>
      </w:pPr>
      <w:r>
        <w:t xml:space="preserve">A Comprehensive Poster Presentation on Efficiency, Sustainability, and Innovation</w:t>
      </w:r>
    </w:p>
    <w:p>
      <w:pPr>
        <w:pStyle w:val="FirstParagraph"/>
      </w:pPr>
      <w:r>
        <w:rPr>
          <w:bCs/>
          <w:b/>
        </w:rPr>
        <w:t xml:space="preserve">Presentation Focus:</w:t>
      </w:r>
      <w:r>
        <w:t xml:space="preserve"> </w:t>
      </w:r>
      <w:r>
        <w:t xml:space="preserve">The Role of the Modern Industrial Engineer in Germany’s Capital</w:t>
      </w:r>
    </w:p>
    <w:bookmarkEnd w:id="20"/>
    <w:bookmarkEnd w:id="21"/>
    <w:bookmarkStart w:id="22" w:name="abstract-and-introduction"/>
    <w:p>
      <w:pPr>
        <w:pStyle w:val="Heading2"/>
      </w:pPr>
      <w:r>
        <w:t xml:space="preserve">Abstract and Introduction</w:t>
      </w:r>
    </w:p>
    <w:p>
      <w:pPr>
        <w:pStyle w:val="FirstParagraph"/>
      </w:pPr>
      <w:r>
        <w:t xml:space="preserve">This poster presentation provides a detailed analysis of the evolving role of the Industrial Engineer within the dynamic economic landscape of Germany. Specifically, this research focuses on Berlin, a city undergoing rapid technological transformation while maintaining its rich industrial heritage. As Europe’s second-largest economy and a global hub for innovation, Germany presents unique challenges and opportunities for industrial engineering methodologies. Berlin serves as a critical case study due to its convergence of traditional manufacturing roots and cutting-edge startup culture.</w:t>
      </w:r>
    </w:p>
    <w:p>
      <w:pPr>
        <w:pStyle w:val="BodyText"/>
      </w:pPr>
      <w:r>
        <w:t xml:space="preserve">The primary objective of this presentation is to explore how Industrial Engineers can leverage data-driven decision-making, lean management principles, and sustainable practices to enhance productivity. By examining specific local contexts in Berlin—from logistics optimization at major transit hubs to the digitalization of small and medium-sized enterprises (SMEs)—we aim to demonstrate the critical necessity of industrial engineering expertise in maintaining competitive advantage. This document outlines current trends, identifies key challenges faced by engineers operating within the German regulatory framework, and proposes actionable strategies for future development.</w:t>
      </w:r>
    </w:p>
    <w:bookmarkEnd w:id="22"/>
    <w:bookmarkStart w:id="23" w:name="the-context-of-berlin"/>
    <w:p>
      <w:pPr>
        <w:pStyle w:val="Heading2"/>
      </w:pPr>
      <w:r>
        <w:t xml:space="preserve">The Context of Berlin</w:t>
      </w:r>
    </w:p>
    <w:p>
      <w:pPr>
        <w:pStyle w:val="FirstParagraph"/>
      </w:pPr>
      <w:r>
        <w:t xml:space="preserve">Berlin is not merely a political capital; it is an industrial powerhouse. The city has successfully transitioned from post-reunification reconstruction to becoming a leader in Industry 4.0 technologies. However, this transition brings complexity. Industrial Engineers working in Berlin must navigate strict environmental regulations, labor laws mandated by strong unions, and a high demand for automation.</w:t>
      </w:r>
    </w:p>
    <w:p>
      <w:pPr>
        <w:pStyle w:val="BodyText"/>
      </w:pPr>
      <w:r>
        <w:t xml:space="preserve">The local ecosystem supports heavy R&amp;D investment in sectors such as renewable energy systems, autonomous vehicle logistics (supported by companies like BMW and Mercedes having nearby hubs), and digital health solutions. Therefore, the Industrial Engineer in Berlin plays a pivotal role as an integrator—bridging the gap between mechanical engineering feats and software-driven efficiency.</w:t>
      </w:r>
    </w:p>
    <w:bookmarkEnd w:id="23"/>
    <w:bookmarkStart w:id="24" w:name="core-methodologies-and-approaches"/>
    <w:p>
      <w:pPr>
        <w:pStyle w:val="Heading2"/>
      </w:pPr>
      <w:r>
        <w:t xml:space="preserve">Core Methodologies and Approaches</w:t>
      </w:r>
    </w:p>
    <w:p>
      <w:pPr>
        <w:pStyle w:val="FirstParagraph"/>
      </w:pPr>
      <w:r>
        <w:rPr>
          <w:bCs/>
          <w:b/>
        </w:rPr>
        <w:t xml:space="preserve">Lean Management in Practice:</w:t>
      </w:r>
    </w:p>
    <w:p>
      <w:pPr>
        <w:pStyle w:val="BodyText"/>
      </w:pPr>
      <w:r>
        <w:t xml:space="preserve">The application of Lean Manufacturing principles remains fundamental. In Berlin’s SME sector, where resources may be tighter than in large corporations, waste reduction is paramount. We analyze case studies where value-stream mapping reduced lead times by up to 30% in local automotive suppliers.</w:t>
      </w:r>
    </w:p>
    <w:p>
      <w:pPr>
        <w:pStyle w:val="BodyText"/>
      </w:pPr>
      <w:r>
        <w:rPr>
          <w:bCs/>
          <w:b/>
        </w:rPr>
        <w:t xml:space="preserve">Digital Twins and Simulation:</w:t>
      </w:r>
    </w:p>
    <w:p>
      <w:pPr>
        <w:pStyle w:val="BodyText"/>
      </w:pPr>
      <w:r>
        <w:t xml:space="preserve">Modern Industrial Engineers utilize digital twin technology to simulate production lines before physical implementation. This approach minimizes risk and cost. In Berlin’s tech-forward environment, these tools are increasingly accessible via cloud platforms, allowing engineers to optimize processes remotely.</w:t>
      </w:r>
    </w:p>
    <w:bookmarkEnd w:id="24"/>
    <w:bookmarkStart w:id="25" w:name="sustainability-as-a-driver"/>
    <w:p>
      <w:pPr>
        <w:pStyle w:val="Heading2"/>
      </w:pPr>
      <w:r>
        <w:t xml:space="preserve">Sustainability as a Driver</w:t>
      </w:r>
    </w:p>
    <w:p>
      <w:pPr>
        <w:pStyle w:val="FirstParagraph"/>
      </w:pPr>
      <w:r>
        <w:t xml:space="preserve">In Germany, sustainability is not optional; it is a legal and ethical imperative. Industrial Engineers are tasked with designing circular economy models. This involves redesigning supply chains to minimize carbon footprints and optimizing energy consumption in manufacturing facilities.</w:t>
      </w:r>
    </w:p>
    <w:p>
      <w:pPr>
        <w:pStyle w:val="BodyText"/>
      </w:pPr>
      <w:r>
        <w:t xml:space="preserve">We highlight initiatives in Berlin where engineers collaborated with urban planners to reduce the environmental impact of logistics networks. By using AI-driven routing algorithms, delivery trucks can avoid congestion and idle time, directly contributing to lower emissions while maintaining efficiency standards required by international markets.</w:t>
      </w:r>
    </w:p>
    <w:bookmarkEnd w:id="25"/>
    <w:bookmarkStart w:id="26" w:name="challenges-in-the-berlin-ecosystem"/>
    <w:p>
      <w:pPr>
        <w:pStyle w:val="Heading2"/>
      </w:pPr>
      <w:r>
        <w:t xml:space="preserve">Challenges in the Berlin Ecosystem</w:t>
      </w:r>
    </w:p>
    <w:p>
      <w:pPr>
        <w:pStyle w:val="FirstParagraph"/>
      </w:pPr>
      <w:r>
        <w:t xml:space="preserve">The implementation of advanced Industrial Engineering solutions is not without hurdles. One significant challenge is the skills gap. While Berlin attracts top tech talent, there remains a shortage of engineers who possess both deep theoretical knowledge and practical industry experience.</w:t>
      </w:r>
    </w:p>
    <w:p>
      <w:pPr>
        <w:pStyle w:val="BodyText"/>
      </w:pPr>
      <w:r>
        <w:t xml:space="preserve">Furthermore, bureaucratic processes in Germany can sometimes slow down the adoption of new technologies. Industrial Engineers must be adept at navigating compliance requirements related to data privacy (GDPR) and workplace safety standards. Overcoming these barriers requires strong interdisciplinary communication skills and a proactive approach to regulatory engagement.</w:t>
      </w:r>
    </w:p>
    <w:bookmarkEnd w:id="26"/>
    <w:bookmarkStart w:id="27" w:name="future-directions-and-conclusion"/>
    <w:p>
      <w:pPr>
        <w:pStyle w:val="Heading2"/>
      </w:pPr>
      <w:r>
        <w:t xml:space="preserve">Future Directions and Conclusion</w:t>
      </w:r>
    </w:p>
    <w:p>
      <w:pPr>
        <w:pStyle w:val="FirstParagraph"/>
      </w:pPr>
      <w:r>
        <w:t xml:space="preserve">The future of Industrial Engineering in Berlin lies in hybridization. The integration of human-centric design with automated systems will define the next era of productivity. This poster concludes that successful Industrial Engineers must be adaptable, culturally aware, and technically proficient.</w:t>
      </w:r>
    </w:p>
    <w:p>
      <w:pPr>
        <w:pStyle w:val="BodyText"/>
      </w:pPr>
      <w:r>
        <w:t xml:space="preserve">By fostering collaboration between academia, industry leaders, and government bodies in Berlin, we can create a robust framework for continuous improvement. The insights presented here serve as a blueprint for leveraging industrial engineering principles to drive economic growth while upholding the high standards of quality and sustainability that characterize Germany.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Poster Presentation: Innovations in Germany Berlin</dc:title>
  <dc:creator/>
  <dc:language>en</dc:language>
  <cp:keywords/>
  <dcterms:created xsi:type="dcterms:W3CDTF">2026-07-29T05:02:26Z</dcterms:created>
  <dcterms:modified xsi:type="dcterms:W3CDTF">2026-07-29T05:02:26Z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