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Industrial</w:t>
      </w:r>
      <w:r>
        <w:t xml:space="preserve"> </w:t>
      </w:r>
      <w:r>
        <w:t xml:space="preserve">Engineering</w:t>
      </w:r>
      <w:r>
        <w:t xml:space="preserve"> </w:t>
      </w:r>
      <w:r>
        <w:t xml:space="preserve">in</w:t>
      </w:r>
      <w:r>
        <w:t xml:space="preserve"> </w:t>
      </w:r>
      <w:r>
        <w:t xml:space="preserve">Frankfurt</w:t>
      </w:r>
    </w:p>
    <w:bookmarkStart w:id="20" w:name="X08805e70bbc2d9632f8c24a30036fc8ddcc23ca"/>
    <w:p>
      <w:pPr>
        <w:pStyle w:val="Heading1"/>
      </w:pPr>
      <w:r>
        <w:t xml:space="preserve">Bridging Theory and Practice: The Evolution of Industrial Engineering in Germany's Financial Capital</w:t>
      </w:r>
    </w:p>
    <w:p>
      <w:pPr>
        <w:pStyle w:val="FirstParagraph"/>
      </w:pPr>
      <w:r>
        <w:rPr>
          <w:bCs/>
          <w:b/>
        </w:rPr>
        <w:t xml:space="preserve">Presentation Title:</w:t>
      </w:r>
      <w:r>
        <w:t xml:space="preserve"> </w:t>
      </w:r>
      <w:r>
        <w:t xml:space="preserve">Strategic Optimization, Digital Transformation, and Human-Centric Systems</w:t>
      </w:r>
      <w:r>
        <w:br/>
      </w:r>
      <w:r>
        <w:br/>
      </w:r>
      <w:r>
        <w:rPr>
          <w:iCs/>
          <w:i/>
        </w:rPr>
        <w:t xml:space="preserve">Prepared for the International Academic Symposium on Engineering &amp; Management</w:t>
      </w:r>
    </w:p>
    <w:p>
      <w:pPr>
        <w:pStyle w:val="BodyText"/>
      </w:pPr>
      <w:r>
        <w:rPr>
          <w:bCs/>
          <w:b/>
        </w:rPr>
        <w:t xml:space="preserve">Affiliation:</w:t>
      </w:r>
      <w:r>
        <w:t xml:space="preserve"> </w:t>
      </w:r>
      <w:r>
        <w:t xml:space="preserve">Department of Industrial Engineering &amp; Logistics</w:t>
      </w:r>
      <w:r>
        <w:br/>
      </w:r>
      <w:r>
        <w:rPr>
          <w:bCs/>
          <w:b/>
        </w:rPr>
        <w:t xml:space="preserve">Date:</w:t>
      </w:r>
      <w:r>
        <w:t xml:space="preserve"> </w:t>
      </w:r>
      <w:r>
        <w:t xml:space="preserve">October 2023 | **Location:** Germany, Frankfurt am Main</w:t>
      </w:r>
    </w:p>
    <w:bookmarkEnd w:id="20"/>
    <w:bookmarkStart w:id="21" w:name="introduction-and-contextual-background"/>
    <w:p>
      <w:pPr>
        <w:pStyle w:val="Heading2"/>
      </w:pPr>
      <w:r>
        <w:t xml:space="preserve">1. Introduction and Contextual Background</w:t>
      </w:r>
    </w:p>
    <w:p>
      <w:pPr>
        <w:pStyle w:val="FirstParagraph"/>
      </w:pPr>
      <w:r>
        <w:t xml:space="preserve">This academic poster presentation aims to explore the multifaceted role of the</w:t>
      </w:r>
      <w:r>
        <w:t xml:space="preserve"> </w:t>
      </w:r>
      <w:r>
        <w:rPr>
          <w:iCs/>
          <w:i/>
          <w:bCs/>
          <w:b/>
        </w:rPr>
        <w:t xml:space="preserve">(industrial engineer)</w:t>
      </w:r>
      <w:r>
        <w:t xml:space="preserve">, specifically focusing on their transformative impact within the unique economic ecosystem of Germany. Frankfurt am Main, widely recognized not merely as a logistical hub but as the financial heart of Europe, presents a distinct case study for modern industrial engineering principles. The primary objective is to demonstrate how</w:t>
      </w:r>
      <w:r>
        <w:t xml:space="preserve"> </w:t>
      </w:r>
      <w:r>
        <w:rPr>
          <w:iCs/>
          <w:i/>
          <w:bCs/>
          <w:b/>
        </w:rPr>
        <w:t xml:space="preserve">(Industrial Engineers)</w:t>
      </w:r>
      <w:r>
        <w:t xml:space="preserve"> </w:t>
      </w:r>
      <w:r>
        <w:t xml:space="preserve">are no longer confined to traditional manufacturing floors in the Ruhr Valley or Bavaria. Instead, they are increasingly pivotal in optimizing complex service-oriented systems, financial workflows, and digital infrastructure within</w:t>
      </w:r>
      <w:r>
        <w:t xml:space="preserve"> </w:t>
      </w:r>
      <w:r>
        <w:rPr>
          <w:iCs/>
          <w:i/>
          <w:bCs/>
          <w:b/>
        </w:rPr>
        <w:t xml:space="preserve">(Germany Frankfurt)</w:t>
      </w:r>
      <w:r>
        <w:t xml:space="preserve">.</w:t>
      </w:r>
    </w:p>
    <w:p>
      <w:pPr>
        <w:pStyle w:val="BodyText"/>
      </w:pPr>
      <w:r>
        <w:t xml:space="preserve">The convergence of Industry 4.0 technologies with high-level financial services creates a unique demand for interdisciplinary expertise. This presentation argues that the modern industrial engineer serves as the critical bridge between operational efficiency and strategic innovation, particularly in urban centers like Frankfurt where density, speed, and precision are paramount.</w:t>
      </w:r>
    </w:p>
    <w:bookmarkEnd w:id="21"/>
    <w:bookmarkStart w:id="24" w:name="X1d161df719f92564fefc98f1706835dfa45845f"/>
    <w:p>
      <w:pPr>
        <w:pStyle w:val="Heading2"/>
      </w:pPr>
      <w:r>
        <w:t xml:space="preserve">2. The Role of the Industrial Engineer in a Service-Dominant Economy</w:t>
      </w:r>
    </w:p>
    <w:p>
      <w:pPr>
        <w:pStyle w:val="FirstParagraph"/>
      </w:pPr>
      <w:r>
        <w:t xml:space="preserve">Historically, industrial engineering has been synonymous with mass production. However, the landscape is shifting. In the context of this poster presentation on academic insights regarding industrial engineering, we must acknowledge that value creation in Frankfurt is largely intangible—financial products, data analytics services, and consulting. Consequently, the</w:t>
      </w:r>
      <w:r>
        <w:t xml:space="preserve"> </w:t>
      </w:r>
      <w:r>
        <w:rPr>
          <w:iCs/>
          <w:i/>
          <w:bCs/>
          <w:b/>
        </w:rPr>
        <w:t xml:space="preserve">(Industrial Engineer)</w:t>
      </w:r>
      <w:r>
        <w:t xml:space="preserve"> </w:t>
      </w:r>
      <w:r>
        <w:t xml:space="preserve">plays a vital role in applying rigorous analytical methods to these service sectors.</w:t>
      </w:r>
    </w:p>
    <w:bookmarkStart w:id="22" w:name="X1876cd895244617c360b97f466de80737409c7f"/>
    <w:p>
      <w:pPr>
        <w:pStyle w:val="Heading3"/>
      </w:pPr>
      <w:r>
        <w:t xml:space="preserve">2.1 Process Optimization in Financial Logistics</w:t>
      </w:r>
    </w:p>
    <w:p>
      <w:pPr>
        <w:pStyle w:val="FirstParagraph"/>
      </w:pPr>
      <w:r>
        <w:t xml:space="preserve">In Frankfurt's banking district, time is money—literally. Industrial engineers apply lean management principles and Six Sigma methodologies to reduce latency in transaction processing systems. By analyzing workflows through digital twins, these engineers identify bottlenecks that traditional managers might overlook. This application of engineering rigor to service processes ensures that the financial infrastructure remains robust against global volatility.</w:t>
      </w:r>
    </w:p>
    <w:bookmarkEnd w:id="22"/>
    <w:bookmarkStart w:id="23" w:name="X53789d3ad08d4df8202e59f234d46f2c1c72f12"/>
    <w:p>
      <w:pPr>
        <w:pStyle w:val="Heading3"/>
      </w:pPr>
      <w:r>
        <w:t xml:space="preserve">2.2 Supply Chain Resilience and Urban Logistics</w:t>
      </w:r>
    </w:p>
    <w:p>
      <w:pPr>
        <w:pStyle w:val="FirstParagraph"/>
      </w:pPr>
      <w:r>
        <w:t xml:space="preserve">Frankfurt is also a critical node in European supply chains, hosting one of Europe's largest airports and major rail hubs. The role of the industrial engineer here extends to urban logistics management. This involves optimizing last-mile delivery systems, managing cargo flows through Frankfurt Airport (FRA), and integrating sustainable practices into freight transport. The academic focus here is on developing algorithms that balance cost-efficiency with environmental sustainability.</w:t>
      </w:r>
    </w:p>
    <w:bookmarkEnd w:id="23"/>
    <w:bookmarkEnd w:id="24"/>
    <w:bookmarkStart w:id="25" w:name="X34bdba90eeea383eb608669b07392be61d68e53"/>
    <w:p>
      <w:pPr>
        <w:pStyle w:val="Heading2"/>
      </w:pPr>
      <w:r>
        <w:t xml:space="preserve">3. Digital Transformation and Industry 4.0 in the Region</w:t>
      </w:r>
    </w:p>
    <w:p>
      <w:pPr>
        <w:pStyle w:val="FirstParagraph"/>
      </w:pPr>
      <w:r>
        <w:rPr>
          <w:bCs/>
          <w:b/>
        </w:rPr>
        <w:t xml:space="preserve">Key Concept: Smart Factories and Smart Cities</w:t>
      </w:r>
      <w:r>
        <w:br/>
      </w:r>
      <w:r>
        <w:t xml:space="preserve">The industrial engineer is the architect of connectivity. In Germany, particularly in regions surrounding major hubs like Frankfurt, the integration of IoT (Internet of Things), AI (Artificial Intelligence), and Big Data is reshaping engineering curricula and professional practices.</w:t>
      </w:r>
    </w:p>
    <w:p>
      <w:pPr>
        <w:pStyle w:val="BodyText"/>
      </w:pPr>
      <w:r>
        <w:t xml:space="preserve">This section highlights how academic institutions in nearby Hesse are adapting their training programs. The curriculum now heavily emphasizes data literacy for industrial engineers. Students learn to leverage machine learning for predictive maintenance in manufacturing plants that supply the broader German automotive sector, which is closely linked to the financial investments made by Frankfurt-based institutions.</w:t>
      </w:r>
    </w:p>
    <w:p>
      <w:pPr>
        <w:pStyle w:val="BodyText"/>
      </w:pPr>
      <w:r>
        <w:t xml:space="preserve">Furthermore, the presentation discusses "Smart City" initiatives in Frankfurt. Industrial engineers collaborate with urban planners to optimize energy grids and waste management systems using real-time data analytics. This interdisciplinary approach underscores the evolving definition of industrial engineering as a holistic discipline capable of addressing complex societal challenges.</w:t>
      </w:r>
    </w:p>
    <w:bookmarkEnd w:id="25"/>
    <w:bookmarkStart w:id="26" w:name="Xf2907b5b79b349058c98ab08feb78c286802846"/>
    <w:p>
      <w:pPr>
        <w:pStyle w:val="Heading2"/>
      </w:pPr>
      <w:r>
        <w:t xml:space="preserve">4. Sustainability and Circular Economy Initiatives</w:t>
      </w:r>
    </w:p>
    <w:p>
      <w:pPr>
        <w:pStyle w:val="FirstParagraph"/>
      </w:pPr>
      <w:r>
        <w:t xml:space="preserve">A critical theme of this poster is the environmental responsibility borne by industrial engineers in Germany. With strict EU regulations and national German climate goals, efficiency is no longer just about cost reduction; it is about carbon footprint reduction.</w:t>
      </w:r>
    </w:p>
    <w:p>
      <w:pPr>
        <w:numPr>
          <w:ilvl w:val="0"/>
          <w:numId w:val="1001"/>
        </w:numPr>
        <w:pStyle w:val="Compact"/>
      </w:pPr>
      <w:r>
        <w:rPr>
          <w:bCs/>
          <w:b/>
        </w:rPr>
        <w:t xml:space="preserve">Circular Design:</w:t>
      </w:r>
      <w:r>
        <w:t xml:space="preserve"> </w:t>
      </w:r>
      <w:r>
        <w:t xml:space="preserve">Industrial engineers design products with end-of-life recyclability in mind, ensuring materials remain in the economic cycle.</w:t>
      </w:r>
    </w:p>
    <w:p>
      <w:pPr>
        <w:numPr>
          <w:ilvl w:val="0"/>
          <w:numId w:val="1001"/>
        </w:numPr>
        <w:pStyle w:val="Compact"/>
      </w:pPr>
      <w:r>
        <w:rPr>
          <w:bCs/>
          <w:b/>
        </w:rPr>
        <w:t xml:space="preserve">Eco-Efficiency:</w:t>
      </w:r>
      <w:r>
        <w:t xml:space="preserve"> </w:t>
      </w:r>
      <w:r>
        <w:t xml:space="preserve">By optimizing resource usage in production lines across the Rhine-Main area, industrial engineers contribute directly to Germany's Energiewende (energy transition).</w:t>
      </w:r>
    </w:p>
    <w:p>
      <w:pPr>
        <w:numPr>
          <w:ilvl w:val="0"/>
          <w:numId w:val="1001"/>
        </w:numPr>
        <w:pStyle w:val="Compact"/>
      </w:pPr>
      <w:r>
        <w:t xml:space="preserve">Sustainable Supply Chains:&gt; Auditing suppliers for ethical and environmental compliance is a growing task for modern engineers operating out of Frankfurt's corporate headquarters.</w:t>
      </w:r>
    </w:p>
    <w:bookmarkEnd w:id="26"/>
    <w:bookmarkStart w:id="27" w:name="X0439618d62fe6fc41a8172c2ba1d82b5a6eb76a"/>
    <w:p>
      <w:pPr>
        <w:pStyle w:val="Heading2"/>
      </w:pPr>
      <w:r>
        <w:t xml:space="preserve">5. Human-Centric Engineering and Soft Skills</w:t>
      </w:r>
    </w:p>
    <w:p>
      <w:pPr>
        <w:pStyle w:val="FirstParagraph"/>
      </w:pPr>
      <w:r>
        <w:t xml:space="preserve">No discussion on industrial engineering in modern Germany is complete without addressing the human element. The "Industrie 4.0" framework emphasizes that technology should serve humans, not replace them. In Frankfurt's collaborative business environment, industrial engineers are expected to possess strong soft skills: leadership, communication, and cultural competence.</w:t>
      </w:r>
    </w:p>
    <w:p>
      <w:pPr>
        <w:pStyle w:val="BodyText"/>
      </w:pPr>
      <w:r>
        <w:t xml:space="preserve">This poster highlights case studies where engineering teams worked closely with human resources and psychology experts to redesign workspaces for better ergonomics and mental well-being. The result is not only higher productivity but also improved employee retention rates. This holistic approach distinguishes the European model of industrial engineering, which balances technical precision with social responsibility.</w:t>
      </w:r>
    </w:p>
    <w:bookmarkEnd w:id="27"/>
    <w:bookmarkStart w:id="28" w:name="conclusion-and-future-outlook"/>
    <w:p>
      <w:pPr>
        <w:pStyle w:val="Heading2"/>
      </w:pPr>
      <w:r>
        <w:t xml:space="preserve">6. Conclusion and Future Outlook</w:t>
      </w:r>
    </w:p>
    <w:p>
      <w:pPr>
        <w:pStyle w:val="FirstParagraph"/>
      </w:pPr>
      <w:r>
        <w:t xml:space="preserve">In conclusion, this poster presentation demonstrates that the industrial engineer is a versatile and indispensable asset in contemporary Germany. While Frankfurt provides a specific context characterized by finance, logistics, and international business, the principles applied there are universally relevant.</w:t>
      </w:r>
    </w:p>
    <w:p>
      <w:pPr>
        <w:pStyle w:val="BodyText"/>
      </w:pPr>
      <w:r>
        <w:t xml:space="preserve">The future of industrial engineering lies at the intersection of data science, sustainability, and human-centric design. As global markets become increasingly volatile, the ability of industrial engineers to optimize complex systems—whether in a factory in Wolfsburg or a bank in Frankfurt am Main—is more crucial than ever. This presentation calls for continued collaboration between academic institutions and industry leaders to refine these competencies.</w:t>
      </w:r>
    </w:p>
    <w:bookmarkEnd w:id="28"/>
    <w:bookmarkStart w:id="29" w:name="references-and-further-reading"/>
    <w:p>
      <w:pPr>
        <w:pStyle w:val="Heading2"/>
      </w:pPr>
      <w:r>
        <w:t xml:space="preserve">7. References and Further Reading</w:t>
      </w:r>
    </w:p>
    <w:p>
      <w:pPr>
        <w:numPr>
          <w:ilvl w:val="0"/>
          <w:numId w:val="1002"/>
        </w:numPr>
        <w:pStyle w:val="Compact"/>
      </w:pPr>
      <w:r>
        <w:t xml:space="preserve">Kagermann, H., et al. (2013). *Recommendations for implementing the strategic initiative INDUSTRIE 4.0*. Acatech.</w:t>
      </w:r>
    </w:p>
    <w:p>
      <w:pPr>
        <w:numPr>
          <w:ilvl w:val="0"/>
          <w:numId w:val="1002"/>
        </w:numPr>
        <w:pStyle w:val="Compact"/>
      </w:pPr>
      <w:r>
        <w:t xml:space="preserve">Frankfurt School of Finance &amp; Management (2022). *Sustainable Finance and Operational Efficiency*.</w:t>
      </w:r>
    </w:p>
    <w:p>
      <w:pPr>
        <w:numPr>
          <w:ilvl w:val="0"/>
          <w:numId w:val="1002"/>
        </w:numPr>
        <w:pStyle w:val="Compact"/>
      </w:pPr>
      <w:r>
        <w:t xml:space="preserve">VDI Guidelines on Process Optimization in Service Industries (2019-2023 Editions).</w:t>
      </w:r>
    </w:p>
    <w:p>
      <w:pPr>
        <w:pStyle w:val="FirstParagraph"/>
      </w:pPr>
      <w:r>
        <w:rPr>
          <w:bCs/>
          <w:b/>
        </w:rPr>
        <w:t xml:space="preserve">Acknowledgments:</w:t>
      </w:r>
    </w:p>
    <w:p>
      <w:pPr>
        <w:pStyle w:val="BodyText"/>
      </w:pPr>
      <w:r>
        <w:t xml:space="preserve">We thank the Department of Engineering Management for their support in compiling this data. Special gratitude to the industry partners in the Rhine-Main metropolitan area for providing access to real-world case studies.</w:t>
      </w:r>
    </w:p>
    <w:p>
      <w:pPr>
        <w:pStyle w:val="BodyText"/>
      </w:pPr>
      <w:r>
        <w:br/>
      </w:r>
      <w:r>
        <w:rPr>
          <w:iCs/>
          <w:i/>
        </w:rPr>
        <w:t xml:space="preserve">This document is intended for academic distribution at conferences focusing on Industrial Engineering advancements.</w:t>
      </w:r>
      <w:r>
        <w:br/>
      </w:r>
      <w:r>
        <w:t xml:space="preserve">© 2023 Academic Research Group. All Rights Reserved. Location: Germany Frankfurt.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Industrial Engineering in Frankfurt</dc:title>
  <dc:creator/>
  <dc:language>en</dc:language>
  <cp:keywords/>
  <dcterms:created xsi:type="dcterms:W3CDTF">2026-07-29T19:02:22Z</dcterms:created>
  <dcterms:modified xsi:type="dcterms:W3CDTF">2026-07-29T19:02:22Z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