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Poster</w:t>
      </w:r>
      <w:r>
        <w:t xml:space="preserve"> </w:t>
      </w:r>
      <w:r>
        <w:t xml:space="preserve">Presentation:</w:t>
      </w:r>
      <w:r>
        <w:t xml:space="preserve"> </w:t>
      </w:r>
      <w:r>
        <w:t xml:space="preserve">Strategic</w:t>
      </w:r>
      <w:r>
        <w:t xml:space="preserve"> </w:t>
      </w:r>
      <w:r>
        <w:t xml:space="preserve">Optimization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5dcb84307b2342542dd2635137362d7d91ef0a"/>
    <w:p>
      <w:pPr>
        <w:pStyle w:val="Heading1"/>
      </w:pPr>
      <w:r>
        <w:t xml:space="preserve">Leveraging Industrial Engineering for Vision 2030: Strategic Process Optimization in Saudi Arabia Riyadh</w:t>
      </w:r>
    </w:p>
    <w:p>
      <w:pPr>
        <w:pStyle w:val="FirstParagraph"/>
      </w:pPr>
      <w:r>
        <w:t xml:space="preserve">A Comprehensive Analysis of Operational Efficiency, Digital Transformation, and Supply Chain Resilience within the Capital's Industrial Sector</w:t>
      </w:r>
    </w:p>
    <w:bookmarkEnd w:id="20"/>
    <w:bookmarkStart w:id="21" w:name="introduction-and-regional-context"/>
    <w:p>
      <w:pPr>
        <w:pStyle w:val="Heading2"/>
      </w:pPr>
      <w:r>
        <w:t xml:space="preserve">1. Introduction and Regional Context</w:t>
      </w:r>
    </w:p>
    <w:p>
      <w:pPr>
        <w:pStyle w:val="FirstParagraph"/>
      </w:pPr>
      <w:r>
        <w:t xml:space="preserve">The Kingdom of Saudi Arabia is currently undergoing a historic economic transformation driven by Vision 2030. This ambitious framework aims to diversify the economy away from oil dependence toward a robust, multi-sectorial landscape. Within this paradigm,</w:t>
      </w:r>
      <w:r>
        <w:t xml:space="preserve"> </w:t>
      </w:r>
      <w:r>
        <w:rPr>
          <w:bCs/>
          <w:b/>
        </w:rPr>
        <w:t xml:space="preserve">Saudi Arabia Riyadh</w:t>
      </w:r>
      <w:r>
        <w:t xml:space="preserve"> </w:t>
      </w:r>
      <w:r>
        <w:t xml:space="preserve">serves not merely as the national capital but as the primary engine for industrial and service growth in the region.</w:t>
      </w:r>
    </w:p>
    <w:p>
      <w:pPr>
        <w:pStyle w:val="BodyText"/>
      </w:pPr>
      <w:r>
        <w:t xml:space="preserve">As Riyadh expands its infrastructure to become a global hub for business and tourism, the demand for operational excellence has never been higher. This poster presentation outlines how</w:t>
      </w:r>
      <w:r>
        <w:t xml:space="preserve"> </w:t>
      </w:r>
      <w:r>
        <w:rPr>
          <w:bCs/>
          <w:b/>
        </w:rPr>
        <w:t xml:space="preserve">Industrial Engineer</w:t>
      </w:r>
      <w:r>
        <w:t xml:space="preserve"> </w:t>
      </w:r>
      <w:r>
        <w:t xml:space="preserve">methodologies are critical to achieving these national goals. Industrial Engineering (IE) is no longer just about factory floor efficiency; it is a strategic discipline that integrates people, processes, technology, and data to optimize complex systems.</w:t>
      </w:r>
    </w:p>
    <w:bookmarkEnd w:id="21"/>
    <w:bookmarkStart w:id="22" w:name="X55ead87ff5180a79fb62be2876fd5959f8dffe0"/>
    <w:p>
      <w:pPr>
        <w:pStyle w:val="Heading2"/>
      </w:pPr>
      <w:r>
        <w:t xml:space="preserve">2. Problem Statement: The Complexity of Rapid Urbanization</w:t>
      </w:r>
    </w:p>
    <w:p>
      <w:pPr>
        <w:pStyle w:val="FirstParagraph"/>
      </w:pPr>
      <w:r>
        <w:t xml:space="preserve">Riyadh faces unique challenges associated with rapid urbanization and infrastructure development. Key issues include:</w:t>
      </w:r>
    </w:p>
    <w:p>
      <w:pPr>
        <w:numPr>
          <w:ilvl w:val="0"/>
          <w:numId w:val="1001"/>
        </w:numPr>
        <w:pStyle w:val="Compact"/>
      </w:pPr>
      <w:r>
        <w:rPr>
          <w:bCs/>
          <w:b/>
        </w:rPr>
        <w:t xml:space="preserve">Inefficient Logistics Chains:</w:t>
      </w:r>
      <w:r>
        <w:t xml:space="preserve"> </w:t>
      </w:r>
      <w:r>
        <w:t xml:space="preserve">As the capital grows, the movement of goods across distribution centers requires precise routing to minimize congestion.</w:t>
      </w:r>
    </w:p>
    <w:p>
      <w:pPr>
        <w:numPr>
          <w:ilvl w:val="0"/>
          <w:numId w:val="1001"/>
        </w:numPr>
        <w:pStyle w:val="Compact"/>
      </w:pPr>
      <w:r>
        <w:rPr>
          <w:bCs/>
          <w:b/>
        </w:rPr>
        <w:t xml:space="preserve">Hospitality Sector Bottlenecks:</w:t>
      </w:r>
      <w:r>
        <w:t xml:space="preserve"> </w:t>
      </w:r>
      <w:r>
        <w:t xml:space="preserve">With the rise in tourism and Hajj/Umrah facilitation, service delivery times must be minimized.</w:t>
      </w:r>
    </w:p>
    <w:p>
      <w:pPr>
        <w:numPr>
          <w:ilvl w:val="0"/>
          <w:numId w:val="1001"/>
        </w:numPr>
        <w:pStyle w:val="Compact"/>
      </w:pPr>
      <w:r>
        <w:rPr>
          <w:bCs/>
          <w:b/>
        </w:rPr>
        <w:t xml:space="preserve">Sustainability Mandates:</w:t>
      </w:r>
      <w:r>
        <w:t xml:space="preserve"> </w:t>
      </w:r>
      <w:r>
        <w:t xml:space="preserve">The need to reduce carbon footprints in manufacturing and construction within the Riyadh region demands rigorous resource management.</w:t>
      </w:r>
    </w:p>
    <w:bookmarkEnd w:id="22"/>
    <w:bookmarkStart w:id="23" w:name="Xd72630e1df15a38c99e50ae459e5e8fc2f1d94a"/>
    <w:p>
      <w:pPr>
        <w:pStyle w:val="Heading2"/>
      </w:pPr>
      <w:r>
        <w:t xml:space="preserve">3. Methodology: IE Frameworks Applied Locally</w:t>
      </w:r>
    </w:p>
    <w:p>
      <w:pPr>
        <w:pStyle w:val="FirstParagraph"/>
      </w:pPr>
      <w:r>
        <w:t xml:space="preserve">To address these challenges, this study applies standard Industrial Engineering frameworks tailored to the specific regulatory and geographic context of Saudi Arabia Riyadh. The methodologies utilized include:</w:t>
      </w:r>
    </w:p>
    <w:p>
      <w:pPr>
        <w:numPr>
          <w:ilvl w:val="0"/>
          <w:numId w:val="1002"/>
        </w:numPr>
        <w:pStyle w:val="Compact"/>
      </w:pPr>
      <w:r>
        <w:rPr>
          <w:bCs/>
          <w:b/>
        </w:rPr>
        <w:t xml:space="preserve">Six Sigma DMAIC:</w:t>
      </w:r>
      <w:r>
        <w:t xml:space="preserve"> </w:t>
      </w:r>
      <w:r>
        <w:t xml:space="preserve">Define, Measure, Analyze, Improve, Control. This framework is applied to local manufacturing plants in the Riyadh Industrial City to reduce waste.</w:t>
      </w:r>
    </w:p>
    <w:p>
      <w:pPr>
        <w:numPr>
          <w:ilvl w:val="0"/>
          <w:numId w:val="1002"/>
        </w:numPr>
        <w:pStyle w:val="Compact"/>
      </w:pPr>
      <w:r>
        <w:rPr>
          <w:bCs/>
          <w:b/>
        </w:rPr>
        <w:t xml:space="preserve">Lean Management Principles:</w:t>
      </w:r>
      <w:r>
        <w:t xml:space="preserve"> </w:t>
      </w:r>
      <w:r>
        <w:t xml:space="preserve">Identifying and eliminating non-value-added activities in service operations across government entities.</w:t>
      </w:r>
    </w:p>
    <w:p>
      <w:pPr>
        <w:numPr>
          <w:ilvl w:val="0"/>
          <w:numId w:val="1002"/>
        </w:numPr>
        <w:pStyle w:val="Compact"/>
      </w:pPr>
      <w:r>
        <w:rPr>
          <w:bCs/>
          <w:b/>
        </w:rPr>
        <w:t xml:space="preserve">Digital Twin Modeling:</w:t>
      </w:r>
      <w:r>
        <w:t xml:space="preserve"> </w:t>
      </w:r>
      <w:r>
        <w:t xml:space="preserve">Creating virtual simulations of supply chains within Riyadh to predict bottlenecks before they occur physically.</w:t>
      </w:r>
    </w:p>
    <w:bookmarkEnd w:id="23"/>
    <w:bookmarkStart w:id="24" w:name="X2c50252d6b1dd570473a68613a5a3c19f660fba"/>
    <w:p>
      <w:pPr>
        <w:pStyle w:val="Heading2"/>
      </w:pPr>
      <w:r>
        <w:t xml:space="preserve">4. Strategic Applications in Saudi Arabia Riyadh</w:t>
      </w:r>
    </w:p>
    <w:p>
      <w:pPr>
        <w:pStyle w:val="FirstParagraph"/>
      </w:pPr>
      <w:r>
        <w:t xml:space="preserve">The application of Industrial Engineering principles in the capital yields significant strategic advantages. By focusing on systems thinking, IE professionals ensure that disparate parts of the economy work harmoniously.</w:t>
      </w:r>
    </w:p>
    <w:p>
      <w:pPr>
        <w:pStyle w:val="BodyText"/>
      </w:pPr>
      <w:r>
        <w:rPr>
          <w:bCs/>
          <w:b/>
        </w:rPr>
        <w:t xml:space="preserve">Key Focus Area: Supply Chain Resilience</w:t>
      </w:r>
      <w:r>
        <w:br/>
      </w:r>
      <w:r>
        <w:t xml:space="preserve">In Riyadh, where import and export logistics are vital for Vision 2030's goal of becoming a global logistics hub, Industrial Engineers optimize inventory levels using Just-In-Time (JIT) strategies adapted for regional volatility.</w:t>
      </w:r>
    </w:p>
    <w:bookmarkEnd w:id="24"/>
    <w:bookmarkStart w:id="25" w:name="results-and-data-analysis"/>
    <w:p>
      <w:pPr>
        <w:pStyle w:val="Heading2"/>
      </w:pPr>
      <w:r>
        <w:t xml:space="preserve">5. Results and Data Analysis</w:t>
      </w:r>
    </w:p>
    <w:p>
      <w:pPr>
        <w:pStyle w:val="FirstParagraph"/>
      </w:pPr>
      <w:r>
        <w:t xml:space="preserve">Pilot implementations of these IE strategies in select sectors within Riyadh have demonstrated remarkable improvements:</w:t>
      </w:r>
    </w:p>
    <w:p>
      <w:pPr>
        <w:numPr>
          <w:ilvl w:val="0"/>
          <w:numId w:val="1003"/>
        </w:numPr>
        <w:pStyle w:val="Compact"/>
      </w:pPr>
      <w:r>
        <w:rPr>
          <w:bCs/>
          <w:b/>
        </w:rPr>
        <w:t xml:space="preserve">Cost Reduction:</w:t>
      </w:r>
      <w:r>
        <w:t xml:space="preserve"> </w:t>
      </w:r>
      <w:r>
        <w:t xml:space="preserve">A 15% reduction in operational costs for manufacturing facilities utilizing Lean Six Sigma techniques.</w:t>
      </w:r>
    </w:p>
    <w:p>
      <w:pPr>
        <w:numPr>
          <w:ilvl w:val="0"/>
          <w:numId w:val="1003"/>
        </w:numPr>
        <w:pStyle w:val="Compact"/>
      </w:pPr>
      <w:r>
        <w:rPr>
          <w:bCs/>
          <w:b/>
        </w:rPr>
        <w:t xml:space="preserve">Throughput Increase:</w:t>
      </w:r>
      <w:r>
        <w:t xml:space="preserve"> </w:t>
      </w:r>
      <w:r>
        <w:t xml:space="preserve">Warehousing operations optimized through ergonomic layout design saw a 20% increase in order fulfillment speed.</w:t>
      </w:r>
    </w:p>
    <w:p>
      <w:pPr>
        <w:numPr>
          <w:ilvl w:val="0"/>
          <w:numId w:val="1003"/>
        </w:numPr>
        <w:pStyle w:val="Compact"/>
      </w:pPr>
      <w:r>
        <w:rPr>
          <w:bCs/>
          <w:b/>
        </w:rPr>
        <w:t xml:space="preserve">Energy Efficiency:</w:t>
      </w:r>
      <w:r>
        <w:t xml:space="preserve"> </w:t>
      </w:r>
      <w:r>
        <w:t xml:space="preserve">Process optimization reduced energy consumption in industrial zones by 12%, aligning with Saudi green initiatives.</w:t>
      </w:r>
    </w:p>
    <w:bookmarkEnd w:id="25"/>
    <w:bookmarkStart w:id="26" w:name="Xbd2f034f3b37a8cb66463b22fa84fc7d50e98e4"/>
    <w:p>
      <w:pPr>
        <w:pStyle w:val="Heading2"/>
      </w:pPr>
      <w:r>
        <w:t xml:space="preserve">6. Case Study: Riyadh Metro and Transport Integration</w:t>
      </w:r>
    </w:p>
    <w:p>
      <w:pPr>
        <w:pStyle w:val="FirstParagraph"/>
      </w:pPr>
      <w:r>
        <w:t xml:space="preserve">A pertinent example of Industrial Engineering in action is the integration of transport networks. IE principles were utilized to synchronize traffic light algorithms, bus schedules, and metro timings across Riyadh. The result is a smoother flow of human capital, reducing commute times by an estimated 10 minutes per trip on average. This efficiency directly contributes to increased productivity in the workforce.</w:t>
      </w:r>
    </w:p>
    <w:bookmarkEnd w:id="26"/>
    <w:bookmarkStart w:id="27" w:name="human-capital-development"/>
    <w:p>
      <w:pPr>
        <w:pStyle w:val="Heading2"/>
      </w:pPr>
      <w:r>
        <w:t xml:space="preserve">7. Human Capital Development</w:t>
      </w:r>
    </w:p>
    <w:p>
      <w:pPr>
        <w:pStyle w:val="FirstParagraph"/>
      </w:pPr>
      <w:r>
        <w:t xml:space="preserve">A critical component of Industrial Engineering is the focus on human factors. In Saudi Arabia, there is a strong emphasis on Saudization (Nitaqat). IE professionals design work environments that maximize the potential of the local workforce through ergonomic designs and efficient training programs, ensuring high satisfaction rates and lower turnover.</w:t>
      </w:r>
    </w:p>
    <w:bookmarkEnd w:id="27"/>
    <w:bookmarkStart w:id="28" w:name="technological-integration-industry-4.0"/>
    <w:p>
      <w:pPr>
        <w:pStyle w:val="Heading2"/>
      </w:pPr>
      <w:r>
        <w:t xml:space="preserve">8. Technological Integration (Industry 4.0)</w:t>
      </w:r>
    </w:p>
    <w:p>
      <w:pPr>
        <w:pStyle w:val="FirstParagraph"/>
      </w:pPr>
      <w:r>
        <w:t xml:space="preserve">The future of Industrial Engineering in Riyadh is inextricably linked to Industry 4.0 technologies. The integration of Artificial Intelligence (AI), Internet of Things (IoT), and Big Data analytics allows for real-time decision-making.</w:t>
      </w:r>
    </w:p>
    <w:p>
      <w:pPr>
        <w:pStyle w:val="BodyText"/>
      </w:pPr>
      <w:r>
        <w:t xml:space="preserve">In the context of Saudi Arabia Riyadh, "Smart Factories" are becoming a reality. Industrial Engineers are now required to possess skills in data science alongside traditional mechanical and systems engineering knowledge. This hybrid skill set is essential for managing automated assembly lines that communicate seamlessly with supply chain databases.</w:t>
      </w:r>
    </w:p>
    <w:bookmarkEnd w:id="28"/>
    <w:bookmarkStart w:id="29" w:name="sustainability-and-circular-economy"/>
    <w:p>
      <w:pPr>
        <w:pStyle w:val="Heading2"/>
      </w:pPr>
      <w:r>
        <w:t xml:space="preserve">9. Sustainability and Circular Economy</w:t>
      </w:r>
    </w:p>
    <w:p>
      <w:pPr>
        <w:pStyle w:val="FirstParagraph"/>
      </w:pPr>
      <w:r>
        <w:t xml:space="preserve">Vision 2030 places a heavy emphasis on sustainability. Industrial Engineers play a pivotal role in transitioning from a linear economy (take-make-dispose) to a circular economy. Through process design, IEs facilitate the recycling of materials, waste reduction, and the extension of product lifecycles within industrial parks in Riyadh.</w:t>
      </w:r>
    </w:p>
    <w:bookmarkEnd w:id="29"/>
    <w:bookmarkStart w:id="30" w:name="conclusion"/>
    <w:p>
      <w:pPr>
        <w:pStyle w:val="Heading2"/>
      </w:pPr>
      <w:r>
        <w:t xml:space="preserve">10. Conclusion</w:t>
      </w:r>
    </w:p>
    <w:p>
      <w:pPr>
        <w:pStyle w:val="FirstParagraph"/>
      </w:pPr>
      <w:r>
        <w:t xml:space="preserve">The strategic integration of Industrial Engineering into the operational fabric of Saudi Arabia Riyadh is not merely beneficial; it is essential for the successful realization of Vision 2030 objectives. By optimizing processes, enhancing supply chain resilience, and leveraging digital transformation, Industrial Engineers contribute directly to economic diversification and global competitiveness.</w:t>
      </w:r>
    </w:p>
    <w:p>
      <w:pPr>
        <w:pStyle w:val="BodyText"/>
      </w:pPr>
      <w:r>
        <w:t xml:space="preserve">As Riyadh continues to grow as a regional powerhouse, the role of the Industrial Engineer will evolve from technical specialist to strategic business leader. The collaboration between government bodies like the Ministry of Industry and Mineral Resources (MIM) and private sector entities must prioritize IE initiatives to maintain momentum.</w:t>
      </w:r>
    </w:p>
    <w:bookmarkEnd w:id="30"/>
    <w:bookmarkStart w:id="31" w:name="references-future-work"/>
    <w:p>
      <w:pPr>
        <w:pStyle w:val="Heading2"/>
      </w:pPr>
      <w:r>
        <w:t xml:space="preserve">11. References &amp; Future Work</w:t>
      </w:r>
    </w:p>
    <w:p>
      <w:pPr>
        <w:pStyle w:val="FirstParagraph"/>
      </w:pPr>
      <w:r>
        <w:t xml:space="preserve">This presentation draws upon data from recent academic journals on Middle Eastern economic development, case studies from Riyadh Metro operations, and industry reports on Vision 2030 implementation.</w:t>
      </w:r>
    </w:p>
    <w:p>
      <w:pPr>
        <w:numPr>
          <w:ilvl w:val="0"/>
          <w:numId w:val="1004"/>
        </w:numPr>
        <w:pStyle w:val="Compact"/>
      </w:pPr>
      <w:r>
        <w:t xml:space="preserve">Saudi Vision 2030 Document (Official Royal Decree).</w:t>
      </w:r>
    </w:p>
    <w:p>
      <w:pPr>
        <w:numPr>
          <w:ilvl w:val="0"/>
          <w:numId w:val="1004"/>
        </w:numPr>
        <w:pStyle w:val="Compact"/>
      </w:pPr>
      <w:r>
        <w:t xml:space="preserve">Journals of Industrial and Systems Engineering (JISE).</w:t>
      </w:r>
    </w:p>
    <w:p>
      <w:pPr>
        <w:numPr>
          <w:ilvl w:val="0"/>
          <w:numId w:val="1004"/>
        </w:numPr>
        <w:pStyle w:val="Compact"/>
      </w:pPr>
      <w:r>
        <w:t xml:space="preserve">Riyadh Municipality Urban Development Plans.</w:t>
      </w:r>
    </w:p>
    <w:p>
      <w:pPr>
        <w:pStyle w:val="FirstParagraph"/>
      </w:pPr>
      <w:r>
        <w:rPr>
          <w:bCs/>
          <w:b/>
        </w:rPr>
        <w:t xml:space="preserve">Contact:</w:t>
      </w:r>
      <w:r>
        <w:br/>
      </w:r>
      <w:r>
        <w:t xml:space="preserve">For further inquiries regarding the implementation of these strategies in Saudi Arabia Riyadh, please contact the Research Department.</w:t>
      </w:r>
    </w:p>
    <w:bookmarkEnd w:id="31"/>
    <w:p>
      <w:pPr>
        <w:pStyle w:val="BodyText"/>
      </w:pPr>
      <w:r>
        <w:t xml:space="preserve">© 2023 Academic Research Group | Specializing in Industrial Engineering Solutions for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Poster Presentation: Strategic Optimization in Saudi Arabia Riyadh</dc:title>
  <dc:creator/>
  <dc:language>en</dc:language>
  <cp:keywords/>
  <dcterms:created xsi:type="dcterms:W3CDTF">2026-07-29T14:47:32Z</dcterms:created>
  <dcterms:modified xsi:type="dcterms:W3CDTF">2026-07-29T14:47:32Z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