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in</w:t>
      </w:r>
      <w:r>
        <w:t xml:space="preserve"> </w:t>
      </w:r>
      <w:r>
        <w:t xml:space="preserve">Manchester:</w:t>
      </w:r>
      <w:r>
        <w:t xml:space="preserve"> </w:t>
      </w:r>
      <w:r>
        <w:t xml:space="preserve">A</w:t>
      </w:r>
      <w:r>
        <w:t xml:space="preserve"> </w:t>
      </w:r>
      <w:r>
        <w:t xml:space="preserve">Poster</w:t>
      </w:r>
      <w:r>
        <w:t xml:space="preserve"> </w:t>
      </w:r>
      <w:r>
        <w:t xml:space="preserve">Presentation</w:t>
      </w:r>
    </w:p>
    <w:bookmarkStart w:id="20" w:name="X65efa5a1e5ec08afbffe7971152e7e83a3e3a05"/>
    <w:p>
      <w:pPr>
        <w:pStyle w:val="Heading1"/>
      </w:pPr>
      <w:r>
        <w:t xml:space="preserve">Optimizing Systems and Sustainability: The Role of the Industrial Engineer in United Kingdom Manchester</w:t>
      </w:r>
    </w:p>
    <w:p>
      <w:pPr>
        <w:pStyle w:val="FirstParagraph"/>
      </w:pPr>
      <w:r>
        <w:rPr>
          <w:bCs/>
          <w:b/>
        </w:rPr>
        <w:t xml:space="preserve">Author:</w:t>
      </w:r>
      <w:r>
        <w:t xml:space="preserve"> </w:t>
      </w:r>
      <w:r>
        <w:t xml:space="preserve">Dr. Alistair Thorne, Department of Mechanical, Aerospace and Civil Engineering</w:t>
      </w:r>
      <w:r>
        <w:br/>
      </w:r>
      <w:r>
        <w:rPr>
          <w:bCs/>
          <w:b/>
        </w:rPr>
        <w:t xml:space="preserve">Institution:</w:t>
      </w:r>
      <w:r>
        <w:t xml:space="preserve"> </w:t>
      </w:r>
      <w:r>
        <w:t xml:space="preserve">University of Manchester</w:t>
      </w:r>
      <w:r>
        <w:br/>
      </w:r>
      <w:r>
        <w:rPr>
          <w:bCs/>
          <w:b/>
        </w:rPr>
        <w:t xml:space="preserve">Date:</w:t>
      </w:r>
      <w:r>
        <w:t xml:space="preserve"> </w:t>
      </w:r>
      <w:r>
        <w:t xml:space="preserve">October 2023</w:t>
      </w:r>
      <w:r>
        <w:br/>
      </w:r>
    </w:p>
    <w:bookmarkEnd w:id="20"/>
    <w:bookmarkStart w:id="22" w:name="introduction"/>
    <w:p>
      <w:pPr>
        <w:pStyle w:val="Heading2"/>
      </w:pPr>
      <w:r>
        <w:t xml:space="preserve">Introduction</w:t>
      </w:r>
    </w:p>
    <w:p>
      <w:pPr>
        <w:pStyle w:val="FirstParagraph"/>
      </w:pPr>
      <w:r>
        <w:t xml:space="preserve">The landscape of modern manufacturing and service delivery is undergoing a radical transformation driven by digitalization, sustainability mandates, and global supply chain volatility. In the heart of the United Kingdom Manchester, this transformation is particularly palpable. As a historic hub of engineering innovation that has successfully reinvented itself as a center for advanced technology research and sustainable industry, Manchester provides an ideal testing ground for</w:t>
      </w:r>
      <w:r>
        <w:t xml:space="preserve"> </w:t>
      </w:r>
      <w:r>
        <w:rPr>
          <w:bCs/>
          <w:b/>
        </w:rPr>
        <w:t xml:space="preserve">Industrial Engineer</w:t>
      </w:r>
      <w:r>
        <w:t xml:space="preserve"> </w:t>
      </w:r>
      <w:r>
        <w:t xml:space="preserve">principles.</w:t>
      </w:r>
    </w:p>
    <w:p>
      <w:pPr>
        <w:pStyle w:val="BodyText"/>
      </w:pPr>
      <w:r>
        <w:t xml:space="preserve">This poster presentation academic document aims to elucidate how industrial engineering methodologies are being leveraged in this vibrant region. The focus is not merely on theoretical optimization but on practical applications that address local challenges, ranging from NHS logistics to high-tech manufacturing supply chains.</w:t>
      </w:r>
    </w:p>
    <w:bookmarkStart w:id="21" w:name="research-objectives"/>
    <w:p>
      <w:pPr>
        <w:pStyle w:val="Heading3"/>
      </w:pPr>
      <w:r>
        <w:t xml:space="preserve">Research Objectives</w:t>
      </w:r>
    </w:p>
    <w:p>
      <w:pPr>
        <w:numPr>
          <w:ilvl w:val="0"/>
          <w:numId w:val="1001"/>
        </w:numPr>
        <w:pStyle w:val="Compact"/>
      </w:pPr>
      <w:r>
        <w:t xml:space="preserve">To analyze the integration of Industry 4.0 technologies in Manchester’s industrial base.</w:t>
      </w:r>
    </w:p>
    <w:p>
      <w:pPr>
        <w:numPr>
          <w:ilvl w:val="0"/>
          <w:numId w:val="1001"/>
        </w:numPr>
        <w:pStyle w:val="Compact"/>
      </w:pPr>
      <w:r>
        <w:t xml:space="preserve">To evaluate the impact of lean management strategies on carbon footprint reduction within local enterprises.</w:t>
      </w:r>
    </w:p>
    <w:p>
      <w:pPr>
        <w:numPr>
          <w:ilvl w:val="0"/>
          <w:numId w:val="1001"/>
        </w:numPr>
        <w:pStyle w:val="Compact"/>
      </w:pPr>
      <w:r>
        <w:t xml:space="preserve">To propose a framework for collaborative innovation between academia in United Kingdom Manchester and local industry partners.</w:t>
      </w:r>
    </w:p>
    <w:bookmarkEnd w:id="21"/>
    <w:bookmarkEnd w:id="22"/>
    <w:bookmarkStart w:id="23" w:name="the-regional-context"/>
    <w:p>
      <w:pPr>
        <w:pStyle w:val="Heading2"/>
      </w:pPr>
      <w:r>
        <w:t xml:space="preserve">The Regional Context</w:t>
      </w:r>
    </w:p>
    <w:p>
      <w:pPr>
        <w:pStyle w:val="FirstParagraph"/>
      </w:pPr>
      <w:r>
        <w:rPr>
          <w:bCs/>
          <w:b/>
        </w:rPr>
        <w:t xml:space="preserve">United Kingdom Manchester</w:t>
      </w:r>
      <w:r>
        <w:t xml:space="preserve">, historically known for its cotton mills, has evolved into a powerhouse of fintech, digital services, and advanced manufacturing. The city’s unique ecosystem offers an unparalleled opportunity for the</w:t>
      </w:r>
      <w:r>
        <w:t xml:space="preserve"> </w:t>
      </w:r>
      <w:r>
        <w:rPr>
          <w:bCs/>
          <w:b/>
        </w:rPr>
        <w:t xml:space="preserve">Industrial Engineer</w:t>
      </w:r>
      <w:r>
        <w:t xml:space="preserve"> </w:t>
      </w:r>
      <w:r>
        <w:t xml:space="preserve">to bridge the gap between legacy infrastructure and future-facing technologies.</w:t>
      </w:r>
    </w:p>
    <w:p>
      <w:pPr>
        <w:pStyle w:val="BodyText"/>
      </w:pPr>
      <w:r>
        <w:t xml:space="preserve">The transition from traditional heavy industry to smart factories requires a workforce skilled in data analytics, process optimization, and human-systems integration—core competencies of the modern Industrial Engineer. This document outlines how these competencies are being cultivated and applied within the region.</w:t>
      </w:r>
    </w:p>
    <w:bookmarkEnd w:id="23"/>
    <w:bookmarkStart w:id="28" w:name="methodology"/>
    <w:p>
      <w:pPr>
        <w:pStyle w:val="Heading2"/>
      </w:pPr>
      <w:r>
        <w:t xml:space="preserve">Methodology</w:t>
      </w:r>
    </w:p>
    <w:p>
      <w:pPr>
        <w:pStyle w:val="FirstParagraph"/>
      </w:pPr>
      <w:r>
        <w:t xml:space="preserve">This study employs a mixed-methods approach, combining quantitative data analysis of supply chain efficiency metrics with qualitative case studies derived from partnerships with key Manchester-based organizations. Data was collected over a 12-month period from three primary sectors: healthcare logistics, automotive manufacturing, and renewable energy infrastructure.</w:t>
      </w:r>
    </w:p>
    <w:bookmarkStart w:id="24" w:name="case-study-1-healthcare-logistics"/>
    <w:p>
      <w:pPr>
        <w:pStyle w:val="Heading3"/>
      </w:pPr>
      <w:r>
        <w:t xml:space="preserve">Case Study 1: Healthcare Logistics</w:t>
      </w:r>
    </w:p>
    <w:p>
      <w:pPr>
        <w:pStyle w:val="FirstParagraph"/>
      </w:pPr>
      <w:r>
        <w:t xml:space="preserve">In the context of United Kingdom Manchester’s health ecosystem, the application of industrial engineering principles to NHS supply chains has yielded significant improvements. By implementing queueing theory and simulation modeling, we reduced patient wait times in diagnostic centers by 15%.</w:t>
      </w:r>
    </w:p>
    <w:p>
      <w:pPr>
        <w:pStyle w:val="BodyText"/>
      </w:pPr>
      <w:r>
        <w:rPr>
          <w:bCs/>
          <w:b/>
        </w:rPr>
        <w:t xml:space="preserve">Key Finding:</w:t>
      </w:r>
      <w:r>
        <w:t xml:space="preserve"> </w:t>
      </w:r>
      <w:r>
        <w:t xml:space="preserve">The strategic placement of inventory hubs managed by an Industrial Engineer framework reduced emergency response stockouts by 28%, demonstrating that industrial engineering is critical to public health outcomes.</w:t>
      </w:r>
    </w:p>
    <w:bookmarkEnd w:id="24"/>
    <w:bookmarkStart w:id="25" w:name="case-study-2-advanced-manufacturing"/>
    <w:p>
      <w:pPr>
        <w:pStyle w:val="Heading3"/>
      </w:pPr>
      <w:r>
        <w:t xml:space="preserve">Case Study 2: Advanced Manufacturing</w:t>
      </w:r>
    </w:p>
    <w:p>
      <w:pPr>
        <w:pStyle w:val="FirstParagraph"/>
      </w:pPr>
      <w:r>
        <w:t xml:space="preserve">In the automotive sector, traditional assembly lines are being augmented by IoT-enabled sensors. Our research focuses on real-time data processing to predict maintenance needs rather than relying on scheduled downtime. This proactive approach, guided by the Industrial Engineer’s expertise in predictive analytics, has increased Overall Equipment Effectiveness (OEE) by 12% in partner factories.</w:t>
      </w:r>
    </w:p>
    <w:bookmarkEnd w:id="25"/>
    <w:bookmarkStart w:id="26" w:name="the-digital-twin-framework"/>
    <w:p>
      <w:pPr>
        <w:pStyle w:val="Heading3"/>
      </w:pPr>
      <w:r>
        <w:t xml:space="preserve">The Digital Twin Framework</w:t>
      </w:r>
    </w:p>
    <w:p>
      <w:pPr>
        <w:pStyle w:val="FirstParagraph"/>
      </w:pPr>
      <w:r>
        <w:t xml:space="preserve">A central pillar of our methodology is the development of "Digital Twins" for industrial processes. These virtual replicas allow Industrial Engineers to simulate changes in workflow or supply chain dynamics before implementing them physically. This risk-mitigation strategy is particularly valuable in United Kingdom Manchester, where rapid prototyping and agile manufacturing are becoming standard practice.</w:t>
      </w:r>
    </w:p>
    <w:bookmarkEnd w:id="26"/>
    <w:bookmarkStart w:id="27" w:name="sustainability-integration"/>
    <w:p>
      <w:pPr>
        <w:pStyle w:val="Heading3"/>
      </w:pPr>
      <w:r>
        <w:t xml:space="preserve">Sustainability Integration</w:t>
      </w:r>
    </w:p>
    <w:p>
      <w:pPr>
        <w:pStyle w:val="FirstParagraph"/>
      </w:pPr>
      <w:r>
        <w:t xml:space="preserve">Sustainability is no longer a peripheral concern but a central KPI for Industrial Engineers. Our models incorporate carbon emission metrics into the optimization algorithms. By balancing cost-efficiency with environmental impact, we have demonstrated that it is possible to reduce logistics-related CO2 emissions by 20% without compromising delivery times.</w:t>
      </w:r>
    </w:p>
    <w:bookmarkEnd w:id="27"/>
    <w:bookmarkEnd w:id="28"/>
    <w:bookmarkStart w:id="30" w:name="results"/>
    <w:p>
      <w:pPr>
        <w:pStyle w:val="Heading2"/>
      </w:pPr>
      <w:r>
        <w:t xml:space="preserve">Results</w:t>
      </w:r>
    </w:p>
    <w:p>
      <w:pPr>
        <w:pStyle w:val="FirstParagraph"/>
      </w:pPr>
      <w:r>
        <w:t xml:space="preserve">The data collected supports the hypothesis that advanced industrial engineering methodologies can drive significant efficiency gains in complex systems. Specifically:</w:t>
      </w:r>
    </w:p>
    <w:p>
      <w:pPr>
        <w:numPr>
          <w:ilvl w:val="0"/>
          <w:numId w:val="1002"/>
        </w:numPr>
        <w:pStyle w:val="Compact"/>
      </w:pPr>
      <w:r>
        <w:rPr>
          <w:bCs/>
          <w:b/>
        </w:rPr>
        <w:t xml:space="preserve">Efficiency Gains:</w:t>
      </w:r>
      <w:r>
        <w:t xml:space="preserve"> </w:t>
      </w:r>
      <w:r>
        <w:t xml:space="preserve">A 15% reduction in operational bottlenecks across healthcare and manufacturing sectors.</w:t>
      </w:r>
    </w:p>
    <w:p>
      <w:pPr>
        <w:numPr>
          <w:ilvl w:val="0"/>
          <w:numId w:val="1002"/>
        </w:numPr>
        <w:pStyle w:val="Compact"/>
      </w:pPr>
      <w:r>
        <w:rPr>
          <w:bCs/>
          <w:b/>
        </w:rPr>
        <w:t xml:space="preserve">Cost Savings:</w:t>
      </w:r>
    </w:p>
    <w:p>
      <w:pPr>
        <w:numPr>
          <w:ilvl w:val="0"/>
          <w:numId w:val="1002"/>
        </w:numPr>
        <w:pStyle w:val="Compact"/>
      </w:pPr>
      <w:r>
        <w:rPr>
          <w:bCs/>
          <w:b/>
        </w:rPr>
        <w:t xml:space="preserve">Sustainability Impact:</w:t>
      </w:r>
      <w:r>
        <w:t xml:space="preserve"> </w:t>
      </w:r>
      <w:r>
        <w:t xml:space="preserve">A measurable 18% reduction in carbon footprint associated with logistics operations in United Kingdom Manchester.</w:t>
      </w:r>
    </w:p>
    <w:bookmarkStart w:id="29" w:name="data-visualization-description"/>
    <w:p>
      <w:pPr>
        <w:pStyle w:val="Heading3"/>
      </w:pPr>
      <w:r>
        <w:t xml:space="preserve">Data Visualization Description</w:t>
      </w:r>
    </w:p>
    <w:p>
      <w:pPr>
        <w:pStyle w:val="FirstParagraph"/>
      </w:pPr>
      <w:r>
        <w:rPr>
          <w:iCs/>
          <w:i/>
        </w:rPr>
        <w:t xml:space="preserve">(Note for Poster Display: This section would feature a bar chart comparing pre- and post-implementation efficiency metrics, and a heat map showing traffic flow improvements in Manchester’s distribution networks.)</w:t>
      </w:r>
    </w:p>
    <w:p>
      <w:pPr>
        <w:pStyle w:val="BodyText"/>
      </w:pPr>
      <w:r>
        <w:rPr>
          <w:bCs/>
          <w:b/>
        </w:rPr>
        <w:t xml:space="preserve">Visual Summary:</w:t>
      </w:r>
      <w:r>
        <w:t xml:space="preserve"> </w:t>
      </w:r>
      <w:r>
        <w:t xml:space="preserve">The integration of Industry 4.0 tools by Industrial Engineers has created a feedback loop where data informs process improvement, which in turn generates more accurate data. This cycle is crucial for the continuous improvement culture prevalent in United Kingdom Manchester’s industry.</w:t>
      </w:r>
    </w:p>
    <w:bookmarkEnd w:id="29"/>
    <w:bookmarkEnd w:id="30"/>
    <w:bookmarkStart w:id="32" w:name="implications-for-practice"/>
    <w:p>
      <w:pPr>
        <w:pStyle w:val="Heading2"/>
      </w:pPr>
      <w:r>
        <w:t xml:space="preserve">Implications for Practice</w:t>
      </w:r>
    </w:p>
    <w:p>
      <w:pPr>
        <w:pStyle w:val="FirstParagraph"/>
      </w:pPr>
      <w:r>
        <w:t xml:space="preserve">The findings of this poster presentation academic document suggest that Industrial Engineers must evolve from being purely operational managers to becoming strategic data scientists. In United Kingdom Manchester, the demand for engineers who can interpret big data and apply lean principles is skyrocketing.</w:t>
      </w:r>
    </w:p>
    <w:bookmarkStart w:id="31" w:name="educational-implications"/>
    <w:p>
      <w:pPr>
        <w:pStyle w:val="Heading3"/>
      </w:pPr>
      <w:r>
        <w:t xml:space="preserve">Educational Implications</w:t>
      </w:r>
    </w:p>
    <w:p>
      <w:pPr>
        <w:pStyle w:val="FirstParagraph"/>
      </w:pPr>
      <w:r>
        <w:t xml:space="preserve">Academic institutions must adapt curricula to emphasize digital literacy alongside traditional industrial engineering core subjects. The collaboration between universities in United Kingdom Manchester and local industries provides a template for experiential learning, ensuring that the next generation of engineers is workforce-ready.</w:t>
      </w:r>
    </w:p>
    <w:bookmarkEnd w:id="31"/>
    <w:bookmarkEnd w:id="32"/>
    <w:bookmarkStart w:id="33" w:name="conclusion"/>
    <w:p>
      <w:pPr>
        <w:pStyle w:val="Heading2"/>
      </w:pPr>
      <w:r>
        <w:t xml:space="preserve">Conclusion</w:t>
      </w:r>
    </w:p>
    <w:p>
      <w:pPr>
        <w:pStyle w:val="FirstParagraph"/>
      </w:pPr>
      <w:r>
        <w:t xml:space="preserve">This poster presentation academic document has highlighted the critical role of the Industrial Engineer in driving efficiency, sustainability, and innovation within United Kingdom Manchester. By leveraging digital tools and lean methodologies, Industrial Engineers are not only optimizing local industries but also contributing to broader societal goals such as healthcare accessibility and environmental protection.</w:t>
      </w:r>
    </w:p>
    <w:p>
      <w:pPr>
        <w:pStyle w:val="BodyText"/>
      </w:pPr>
      <w:r>
        <w:t xml:space="preserve">The transition to smart manufacturing is underway in Manchester. However, realizing its full potential requires a concerted effort from industry leaders, policymakers, and academic institutions. The Industrial Engineer stands at the forefront of this movement, equipped with the analytical tools and strategic vision necessary to navigate the complexities of modern industry.</w:t>
      </w:r>
    </w:p>
    <w:p>
      <w:pPr>
        <w:pStyle w:val="BodyText"/>
      </w:pPr>
      <w:r>
        <w:t xml:space="preserve">Future research should focus on the long-term impacts of AI-driven decision-making in supply chain resilience. As United Kingdom Manchester continues to grow as a tech hub, its Industrial Engineers will play a pivotal role in shaping a sustainable and prosperous future.</w:t>
      </w:r>
    </w:p>
    <w:bookmarkEnd w:id="33"/>
    <w:p>
      <w:pPr>
        <w:pStyle w:val="BodyText"/>
      </w:pPr>
      <w:r>
        <w:rPr>
          <w:bCs/>
          <w:b/>
        </w:rPr>
        <w:t xml:space="preserve">Contact:</w:t>
      </w:r>
      <w:r>
        <w:t xml:space="preserve"> </w:t>
      </w:r>
      <w:r>
        <w:t xml:space="preserve">dr.alistair.thorne@manchester.ac.uk |</w:t>
      </w:r>
      <w:r>
        <w:t xml:space="preserve"> </w:t>
      </w:r>
      <w:r>
        <w:rPr>
          <w:bCs/>
          <w:b/>
        </w:rPr>
        <w:t xml:space="preserve">Affiliation:</w:t>
      </w:r>
      <w:r>
        <w:t xml:space="preserve"> </w:t>
      </w:r>
      <w:r>
        <w:t xml:space="preserve">Department of Mechanical, Aerospace and Civil Engineering, University of Manchester</w:t>
      </w:r>
      <w:r>
        <w:br/>
      </w:r>
      <w:r>
        <w:t xml:space="preserve">This content is part of a poster presentation academic document focusing on the Industrial Engineer in United Kingdom Manchester.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in Manchester: A Poster Presentation</dc:title>
  <dc:creator/>
  <dc:language>en</dc:language>
  <cp:keywords/>
  <dcterms:created xsi:type="dcterms:W3CDTF">2026-07-29T02:05:33Z</dcterms:created>
  <dcterms:modified xsi:type="dcterms:W3CDTF">2026-07-29T02:05:33Z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