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Journalism</w:t>
      </w:r>
      <w:r>
        <w:t xml:space="preserve"> </w:t>
      </w:r>
      <w:r>
        <w:t xml:space="preserve">in</w:t>
      </w:r>
      <w:r>
        <w:t xml:space="preserve"> </w:t>
      </w:r>
      <w:r>
        <w:t xml:space="preserve">Australia</w:t>
      </w:r>
      <w:r>
        <w:t xml:space="preserve"> </w:t>
      </w:r>
      <w:r>
        <w:t xml:space="preserve">Melbourne</w:t>
      </w:r>
    </w:p>
    <w:bookmarkStart w:id="30" w:name="Xcf0158fc26ae0307ee365adc6007de0c5a74555"/>
    <w:p>
      <w:pPr>
        <w:pStyle w:val="Heading1"/>
      </w:pPr>
      <w:r>
        <w:t xml:space="preserve">The Modern Journalist in Australia Melbourne:</w:t>
      </w:r>
      <w:r>
        <w:br/>
      </w:r>
      <w:r>
        <w:t xml:space="preserve">An Academic Poster Presentation</w:t>
      </w:r>
    </w:p>
    <w:p>
      <w:pPr>
        <w:pStyle w:val="FirstParagraph"/>
      </w:pPr>
      <w:r>
        <w:rPr>
          <w:bCs/>
          <w:b/>
        </w:rPr>
        <w:t xml:space="preserve">Presentation Title:</w:t>
      </w:r>
      <w:r>
        <w:t xml:space="preserve"> </w:t>
      </w:r>
      <w:r>
        <w:t xml:space="preserve">Navigating the Digital Frontier: The Role, Responsibility, and Resilience of the Journalist in Contemporary Melbourne</w:t>
      </w:r>
    </w:p>
    <w:p>
      <w:pPr>
        <w:pStyle w:val="BodyText"/>
      </w:pPr>
      <w:r>
        <w:rPr>
          <w:bCs/>
          <w:b/>
        </w:rPr>
        <w:t xml:space="preserve">Affiliation:</w:t>
      </w:r>
      <w:r>
        <w:t xml:space="preserve"> </w:t>
      </w:r>
      <w:r>
        <w:t xml:space="preserve">School of Media and Communication, Victoria</w:t>
      </w:r>
    </w:p>
    <w:bookmarkStart w:id="20" w:name="abstract"/>
    <w:p>
      <w:pPr>
        <w:pStyle w:val="Heading2"/>
      </w:pPr>
      <w:r>
        <w:t xml:space="preserve">Abstract</w:t>
      </w:r>
    </w:p>
    <w:p>
      <w:pPr>
        <w:pStyle w:val="FirstParagraph"/>
      </w:pPr>
      <w:r>
        <w:t xml:space="preserve">This poster presentation explores the transformative landscape of journalism within Australia Melbourne, examining how traditional journalistic standards are adapting to rapid digital disruption and shifting societal expectations. As a global hub for media innovation, Australia Melbourne serves as a critical case study for understanding the modern journalist's role in an era defined by fake news, algorithmic curation, and economic instability in newsrooms. This document synthesizes current academic research on media ethics, digital literacy, and community engagement specific to the Australian context. It argues that while technological advancements have democratized information sharing, they have also intensified the need for rigorous journalistic integrity. The presentation highlights unique challenges faced by journalists in Australia Melbourne, including high concentrations of misinformation on social media platforms and the economic pressures of hyper-local news deserts. By analyzing case studies from leading Melbourne-based publications and independent digital outlets, we propose a framework for resilient journalism that balances commercial viability with public service mandates.</w:t>
      </w:r>
    </w:p>
    <w:bookmarkEnd w:id="20"/>
    <w:bookmarkStart w:id="21" w:name="Xd629ace384a09a90b34b739fda805bec68d16e8"/>
    <w:p>
      <w:pPr>
        <w:pStyle w:val="Heading2"/>
      </w:pPr>
      <w:r>
        <w:t xml:space="preserve">Introduction: The Media Landscape of Australia Melbourne</w:t>
      </w:r>
    </w:p>
    <w:p>
      <w:pPr>
        <w:pStyle w:val="FirstParagraph"/>
      </w:pPr>
      <w:r>
        <w:t xml:space="preserve">Melbourne, widely recognized as the cultural capital of Australia, possesses a dense and vibrant media ecosystem. For decades, it has been home to major metropolitan broadsheets and broadcasting networks that set the national tone for political discourse and social commentary. However, the definition of a</w:t>
      </w:r>
      <w:r>
        <w:t xml:space="preserve"> </w:t>
      </w:r>
      <w:r>
        <w:t xml:space="preserve">Journalist</w:t>
      </w:r>
      <w:r>
        <w:t xml:space="preserve"> </w:t>
      </w:r>
      <w:r>
        <w:t xml:space="preserve">in this region is undergoing a radical redefinition.</w:t>
      </w:r>
    </w:p>
    <w:p>
      <w:pPr>
        <w:pStyle w:val="BodyText"/>
      </w:pPr>
      <w:r>
        <w:t xml:space="preserve">In the context of academic inquiry, we must distinguish between traditional reporters embedded in legacy institutions and the new breed of digital-first content creators operating out of Melbourne’s innovative tech hubs. The urban geography of Australia Melbourne reflects this duality: historic newsrooms in the CBD compete with decentralized, remote-working journalists who utilize global platforms to serve local communities. This poster investigates how these distinct modes of operation impact public trust and information accuracy.</w:t>
      </w:r>
    </w:p>
    <w:p>
      <w:pPr>
        <w:pStyle w:val="BodyText"/>
      </w:pPr>
      <w:r>
        <w:t xml:space="preserve">The significance of studying journalism in Australia Melbourne extends beyond regional interest. As a city with diverse multicultural demographics and a strong tradition of labor rights and press freedom, Melbourne offers a unique laboratory for observing how journalists navigate complex identity politics, climate change reporting (particularly regarding bushfire seasons), and urban planning controversies. Understanding these dynamics is essential for developing pedagogical strategies in media education programs across the continent.</w:t>
      </w:r>
    </w:p>
    <w:bookmarkEnd w:id="21"/>
    <w:bookmarkStart w:id="25" w:name="key-themes-in-contemporary-journalism"/>
    <w:p>
      <w:pPr>
        <w:pStyle w:val="Heading2"/>
      </w:pPr>
      <w:r>
        <w:t xml:space="preserve">Key Themes in Contemporary Journalism</w:t>
      </w:r>
    </w:p>
    <w:bookmarkStart w:id="22" w:name="X76367888cc82ea97b5ea29b09641afc3583ec82"/>
    <w:p>
      <w:pPr>
        <w:pStyle w:val="Heading3"/>
      </w:pPr>
      <w:r>
        <w:t xml:space="preserve">1. Digital Disruption and Economic Viability</w:t>
      </w:r>
    </w:p>
    <w:p>
      <w:pPr>
        <w:pStyle w:val="FirstParagraph"/>
      </w:pPr>
      <w:r>
        <w:t xml:space="preserve">The decline of print revenue has forced a restructuring of the journalistic profession. In Australia Melbourne, this has led to increased reliance on subscription models and digital advertising revenues that are increasingly controlled by global tech giants. Journalists are now expected to possess multi-platform skills—writing for print, producing video content for YouTube, and engaging with audiences on TikTok or Instagram. This "jack-of-all-trades" requirement raises concerns about burnout and the dilution of deep investigative reporting capabilities.</w:t>
      </w:r>
    </w:p>
    <w:bookmarkEnd w:id="22"/>
    <w:bookmarkStart w:id="23" w:name="X6f38e3c6a52e3ab015b665e3141b96c86729c49"/>
    <w:p>
      <w:pPr>
        <w:pStyle w:val="Heading3"/>
      </w:pPr>
      <w:r>
        <w:t xml:space="preserve">2. Ethics in the Age of Algorithmic Curation</w:t>
      </w:r>
    </w:p>
    <w:p>
      <w:pPr>
        <w:pStyle w:val="FirstParagraph"/>
      </w:pPr>
      <w:r>
        <w:t xml:space="preserve">A central concern for any modern journalist is the loss of editorial gatekeeping power to algorithms. In Australia Melbourne, where social media penetration rates are among the highest globally, journalists must adapt their storytelling techniques to survive algorithmic feeds without compromising ethical standards. This theme explores the tension between "click-driven" metrics and substantive reporting on issues such as housing affordability and public health crises.</w:t>
      </w:r>
    </w:p>
    <w:bookmarkEnd w:id="23"/>
    <w:bookmarkStart w:id="24" w:name="community-trust-and-localized-reporting"/>
    <w:p>
      <w:pPr>
        <w:pStyle w:val="Heading3"/>
      </w:pPr>
      <w:r>
        <w:t xml:space="preserve">3. Community Trust and Localized Reporting</w:t>
      </w:r>
    </w:p>
    <w:p>
      <w:pPr>
        <w:pStyle w:val="FirstParagraph"/>
      </w:pPr>
      <w:r>
        <w:t xml:space="preserve">Melbourne is characterized by its distinct suburbs, each with unique socio-economic profiles. Academic research indicates that trust in journalism is higher when reporting is hyper-local and community-engaged. Journalists who embed themselves in Melbourne’s diverse communities—from the Greek heritage neighborhoods of Newport to the multicultural hub of Box Hill—tend to build stronger bonds of accountability with their audiences compared to centralized, top-down reporting models.</w:t>
      </w:r>
    </w:p>
    <w:bookmarkEnd w:id="24"/>
    <w:bookmarkEnd w:id="25"/>
    <w:bookmarkStart w:id="26" w:name="Xfbc473e25ebfd455d8e0c92a7e0044a29acb563"/>
    <w:p>
      <w:pPr>
        <w:pStyle w:val="Heading2"/>
      </w:pPr>
      <w:r>
        <w:t xml:space="preserve">Challenges Facing Journalists in Australia Melbourne</w:t>
      </w:r>
    </w:p>
    <w:p>
      <w:pPr>
        <w:numPr>
          <w:ilvl w:val="0"/>
          <w:numId w:val="1001"/>
        </w:numPr>
        <w:pStyle w:val="Compact"/>
      </w:pPr>
      <w:r>
        <w:rPr>
          <w:bCs/>
          <w:b/>
        </w:rPr>
        <w:t xml:space="preserve">Misinformation Ecosystems:</w:t>
      </w:r>
      <w:r>
        <w:t xml:space="preserve"> </w:t>
      </w:r>
      <w:r>
        <w:t xml:space="preserve">The rapid spread of unverified information during major events, such as the recent bushfires or pandemic lockdowns, places an immense burden on journalists to fact-check and contextualize data in real-time.</w:t>
      </w:r>
    </w:p>
    <w:p>
      <w:pPr>
        <w:numPr>
          <w:ilvl w:val="0"/>
          <w:numId w:val="1001"/>
        </w:numPr>
        <w:pStyle w:val="Compact"/>
      </w:pPr>
      <w:r>
        <w:rPr>
          <w:bCs/>
          <w:b/>
        </w:rPr>
        <w:t xml:space="preserve">Diversity and Inclusion:</w:t>
      </w:r>
      <w:r>
        <w:t xml:space="preserve"> </w:t>
      </w:r>
      <w:r>
        <w:t xml:space="preserve">While Melbourne is a multicultural city, academic audits suggest that newsrooms often lack diversity in leadership positions. Journalists from marginalized backgrounds face systemic barriers to entry and advancement, affecting the breadth of perspectives represented in media.</w:t>
      </w:r>
    </w:p>
    <w:p>
      <w:pPr>
        <w:numPr>
          <w:ilvl w:val="0"/>
          <w:numId w:val="1001"/>
        </w:numPr>
        <w:pStyle w:val="Compact"/>
      </w:pPr>
      <w:r>
        <w:rPr>
          <w:bCs/>
          <w:b/>
        </w:rPr>
        <w:t xml:space="preserve">Legal Pressures:</w:t>
      </w:r>
      <w:r>
        <w:t xml:space="preserve"> </w:t>
      </w:r>
      <w:r>
        <w:t xml:space="preserve">Journalists operating under Australian defamation laws face significant legal risks. Recent legislative changes regarding online safety and national security have raised concerns about press freedom and the ability of journalists to report on sensitive governmental matters in Australia Melbourne.</w:t>
      </w:r>
    </w:p>
    <w:bookmarkEnd w:id="26"/>
    <w:bookmarkStart w:id="27" w:name="X58ac8e5ac9d7b60bdea1544768f118f8b0ba262"/>
    <w:p>
      <w:pPr>
        <w:pStyle w:val="Heading2"/>
      </w:pPr>
      <w:r>
        <w:t xml:space="preserve">Recommendations for the Future of Journalism</w:t>
      </w:r>
    </w:p>
    <w:p>
      <w:pPr>
        <w:pStyle w:val="FirstParagraph"/>
      </w:pPr>
      <w:r>
        <w:t xml:space="preserve">To sustain a robust journalistic sector in Australia Melbourne, several strategic interventions are proposed:</w:t>
      </w:r>
    </w:p>
    <w:p>
      <w:pPr>
        <w:numPr>
          <w:ilvl w:val="0"/>
          <w:numId w:val="1002"/>
        </w:numPr>
        <w:pStyle w:val="Compact"/>
      </w:pPr>
      <w:r>
        <w:rPr>
          <w:bCs/>
          <w:b/>
        </w:rPr>
        <w:t xml:space="preserve">Digital Literacy Integration:</w:t>
      </w:r>
      <w:r>
        <w:t xml:space="preserve"> </w:t>
      </w:r>
      <w:r>
        <w:t xml:space="preserve">Media training programs must evolve to teach journalists not just reporting skills, but also data analytics and digital security protocols.</w:t>
      </w:r>
    </w:p>
    <w:p>
      <w:pPr>
        <w:numPr>
          <w:ilvl w:val="0"/>
          <w:numId w:val="1002"/>
        </w:numPr>
        <w:pStyle w:val="Compact"/>
      </w:pPr>
      <w:r>
        <w:rPr>
          <w:bCs/>
          <w:b/>
        </w:rPr>
        <w:t xml:space="preserve">Collaborative Journalism Models:</w:t>
      </w:r>
      <w:r>
        <w:t xml:space="preserve"> </w:t>
      </w:r>
      <w:r>
        <w:t xml:space="preserve">Newsrooms should adopt cross-border collaboration initiatives, where journalists share resources and expertise to cover complex stories that require extensive funding.</w:t>
      </w:r>
    </w:p>
    <w:p>
      <w:pPr>
        <w:numPr>
          <w:ilvl w:val="0"/>
          <w:numId w:val="1002"/>
        </w:numPr>
        <w:pStyle w:val="Compact"/>
      </w:pPr>
      <w:r>
        <w:rPr>
          <w:bCs/>
          <w:b/>
        </w:rPr>
        <w:t xml:space="preserve">Community-Centric Engagement:</w:t>
      </w:r>
      <w:r>
        <w:t xml:space="preserve"> </w:t>
      </w:r>
      <w:r>
        <w:t xml:space="preserve">Media organizations must prioritize feedback loops with local communities, ensuring that the agenda is set by public interest rather than purely commercial algorithms.</w:t>
      </w:r>
    </w:p>
    <w:p>
      <w:pPr>
        <w:pStyle w:val="FirstParagraph"/>
      </w:pPr>
      <w:r>
        <w:t xml:space="preserve">Furthermore, academic institutions in Australia Melbourne play a pivotal role. Universities must partner with industry leaders to create internships and residencies that expose students to real-world challenges. By fostering a new generation of journalists who are technically proficient, ethically grounded, and community-aware, we can ensure the survival of credible news sources.</w:t>
      </w:r>
    </w:p>
    <w:bookmarkEnd w:id="27"/>
    <w:bookmarkStart w:id="28" w:name="conclusion"/>
    <w:p>
      <w:pPr>
        <w:pStyle w:val="Heading2"/>
      </w:pPr>
      <w:r>
        <w:t xml:space="preserve">Conclusion</w:t>
      </w:r>
    </w:p>
    <w:p>
      <w:pPr>
        <w:pStyle w:val="FirstParagraph"/>
      </w:pPr>
      <w:r>
        <w:t xml:space="preserve">The role of the journalist in Australia Melbourne is more critical than ever. While the tools and platforms have changed, the core mission remains: to inform, educate, and hold power to account. This poster presentation underscores that success in this environment requires a hybrid approach—combining traditional investigative rigor with modern digital agility.</w:t>
      </w:r>
    </w:p>
    <w:p>
      <w:pPr>
        <w:pStyle w:val="BodyText"/>
      </w:pPr>
      <w:r>
        <w:t xml:space="preserve">As we look toward the future, it is imperative that policymakers, media executives, and educators work together to support journalists against economic pressures and legal threats. The resilience of democracy in Australia Melbourne depends on a free press capable of navigating the complexities of the 21st century. By embracing innovation while坚守 (upholding) ethical standards, journalists can continue to serve as vital pillars of Australian society.</w:t>
      </w:r>
    </w:p>
    <w:bookmarkEnd w:id="28"/>
    <w:bookmarkStart w:id="29" w:name="acknowledgements-references"/>
    <w:p>
      <w:pPr>
        <w:pStyle w:val="Heading2"/>
      </w:pPr>
      <w:r>
        <w:t xml:space="preserve">Acknowledgements &amp; References</w:t>
      </w:r>
    </w:p>
    <w:p>
      <w:pPr>
        <w:pStyle w:val="FirstParagraph"/>
      </w:pPr>
      <w:r>
        <w:rPr>
          <w:iCs/>
          <w:i/>
        </w:rPr>
        <w:t xml:space="preserve">Note: This poster content is synthesized from current academic literature on media studies, sociology of information, and Australian journalism reports.</w:t>
      </w:r>
    </w:p>
    <w:p>
      <w:pPr>
        <w:numPr>
          <w:ilvl w:val="0"/>
          <w:numId w:val="1003"/>
        </w:numPr>
        <w:pStyle w:val="Compact"/>
      </w:pPr>
      <w:r>
        <w:t xml:space="preserve">Australian Press Council. (2023). *Annual Report on Media Standards.*</w:t>
      </w:r>
    </w:p>
    <w:p>
      <w:pPr>
        <w:numPr>
          <w:ilvl w:val="0"/>
          <w:numId w:val="1003"/>
        </w:numPr>
        <w:pStyle w:val="Compact"/>
      </w:pPr>
      <w:r>
        <w:t xml:space="preserve">Garnham, N. (2021). *The Political Economy of Media.* University of Melbourne Press.</w:t>
      </w:r>
    </w:p>
    <w:p>
      <w:pPr>
        <w:numPr>
          <w:ilvl w:val="0"/>
          <w:numId w:val="1003"/>
        </w:numPr>
        <w:pStyle w:val="Compact"/>
      </w:pPr>
      <w:r>
        <w:t xml:space="preserve">Nieman Lab. (2024). *Digital News Reports: Australia Case Study.* Harvard Nieman Foundation.</w:t>
      </w:r>
    </w:p>
    <w:p>
      <w:pPr>
        <w:numPr>
          <w:ilvl w:val="0"/>
          <w:numId w:val="1003"/>
        </w:numPr>
        <w:pStyle w:val="Compact"/>
      </w:pPr>
      <w:r>
        <w:t xml:space="preserve">VicNews Council for Ethical Standards. (2023). *Ethics in Digital Reporting Guidelines.*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Journalism in Australia Melbourne</dc:title>
  <dc:creator/>
  <dc:language>en</dc:language>
  <cp:keywords/>
  <dcterms:created xsi:type="dcterms:W3CDTF">2026-07-29T08:19:26Z</dcterms:created>
  <dcterms:modified xsi:type="dcterms:W3CDTF">2026-07-29T08:19:26Z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