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Role</w:t>
      </w:r>
      <w:r>
        <w:t xml:space="preserve"> </w:t>
      </w:r>
      <w:r>
        <w:t xml:space="preserve">of</w:t>
      </w:r>
      <w:r>
        <w:t xml:space="preserve"> </w:t>
      </w:r>
      <w:r>
        <w:t xml:space="preserve">Journalism</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9cfc4856fe5fbe52db1a3671c14c3668f653f52"/>
    <w:p>
      <w:pPr>
        <w:pStyle w:val="Heading1"/>
      </w:pPr>
      <w:r>
        <w:t xml:space="preserve">The Fourth Estate in the Heart of Africa: Challenges and Opportunities for Journalists in DR Congo Kinshasa</w:t>
      </w:r>
    </w:p>
    <w:p>
      <w:pPr>
        <w:pStyle w:val="FirstParagraph"/>
      </w:pPr>
      <w:r>
        <w:t xml:space="preserve">An Academic Poster Presentation Analyzing Media Ecology, Press Freedom, and Digital Transformation.</w:t>
      </w:r>
    </w:p>
    <w:p>
      <w:pPr>
        <w:pStyle w:val="BodyText"/>
      </w:pPr>
      <w:r>
        <w:t xml:space="preserve">Presented by [Your Name/Institution] | Conference on African Media Studies</w:t>
      </w:r>
    </w:p>
    <w:bookmarkEnd w:id="20"/>
    <w:bookmarkStart w:id="21" w:name="introduction-and-context"/>
    <w:p>
      <w:pPr>
        <w:pStyle w:val="Heading2"/>
      </w:pPr>
      <w:r>
        <w:t xml:space="preserve">1. Introduction and Context</w:t>
      </w:r>
    </w:p>
    <w:p>
      <w:pPr>
        <w:pStyle w:val="FirstParagraph"/>
      </w:pPr>
      <w:r>
        <w:t xml:space="preserve">The Democratic Republic of Congo (DRC) presents a unique landscape for media studies, with its capital, Kinshasa, serving as the primary hub for information dissemination in Central Africa. With a population exceeding 15 million in the metropolitan area alone, Kinshasa is not just an administrative center but the epicenter of political discourse and cultural expression.</w:t>
      </w:r>
    </w:p>
    <w:p>
      <w:pPr>
        <w:pStyle w:val="BodyText"/>
      </w:pPr>
      <w:r>
        <w:rPr>
          <w:bCs/>
          <w:b/>
        </w:rPr>
        <w:t xml:space="preserve">The Role of Journalist:</w:t>
      </w:r>
      <w:r>
        <w:t xml:space="preserve"> </w:t>
      </w:r>
      <w:r>
        <w:t xml:space="preserve">In this volatile geopolitical environment, the journalist acts as more than a reporter; they are essential gatekeepers of democracy and primary educators for millions. However, their role is constantly negotiated against economic instability and political pressure.</w:t>
      </w:r>
    </w:p>
    <w:bookmarkEnd w:id="21"/>
    <w:bookmarkStart w:id="22" w:name="research-objectives"/>
    <w:p>
      <w:pPr>
        <w:pStyle w:val="Heading2"/>
      </w:pPr>
      <w:r>
        <w:t xml:space="preserve">2. Research Objectives</w:t>
      </w:r>
    </w:p>
    <w:p>
      <w:pPr>
        <w:numPr>
          <w:ilvl w:val="0"/>
          <w:numId w:val="1001"/>
        </w:numPr>
        <w:pStyle w:val="Compact"/>
      </w:pPr>
      <w:r>
        <w:rPr>
          <w:bCs/>
          <w:b/>
        </w:rPr>
        <w:t xml:space="preserve">●</w:t>
      </w:r>
      <w:r>
        <w:t xml:space="preserve"> </w:t>
      </w:r>
      <w:r>
        <w:t xml:space="preserve">To analyze the current state of press freedom in Kinshasa post-2018 elections.</w:t>
      </w:r>
    </w:p>
    <w:p>
      <w:pPr>
        <w:numPr>
          <w:ilvl w:val="0"/>
          <w:numId w:val="1001"/>
        </w:numPr>
        <w:pStyle w:val="Compact"/>
      </w:pPr>
      <w:r>
        <w:rPr>
          <w:bCs/>
          <w:b/>
        </w:rPr>
        <w:t xml:space="preserve">●</w:t>
      </w:r>
      <w:r>
        <w:t xml:space="preserve"> </w:t>
      </w:r>
      <w:r>
        <w:t xml:space="preserve">To examine the economic precarity facing local journalists.</w:t>
      </w:r>
    </w:p>
    <w:p>
      <w:pPr>
        <w:numPr>
          <w:ilvl w:val="0"/>
          <w:numId w:val="1001"/>
        </w:numPr>
        <w:pStyle w:val="Compact"/>
      </w:pPr>
      <w:r>
        <w:rPr>
          <w:bCs/>
          <w:b/>
        </w:rPr>
        <w:t xml:space="preserve">●</w:t>
      </w:r>
      <w:r>
        <w:t xml:space="preserve"> </w:t>
      </w:r>
      <w:r>
        <w:t xml:space="preserve">To assess the impact of digital media and social networking on journalistic integrity in DR Congo Kinshasa.</w:t>
      </w:r>
    </w:p>
    <w:p>
      <w:pPr>
        <w:pStyle w:val="FirstParagraph"/>
      </w:pPr>
      <w:r>
        <w:t xml:space="preserve">Figure 1: Map of Media Density in Kinshasa</w:t>
      </w:r>
    </w:p>
    <w:bookmarkEnd w:id="22"/>
    <w:bookmarkStart w:id="23" w:name="methodology"/>
    <w:p>
      <w:pPr>
        <w:pStyle w:val="Heading2"/>
      </w:pPr>
      <w:r>
        <w:t xml:space="preserve">3. Methodology</w:t>
      </w:r>
    </w:p>
    <w:p>
      <w:pPr>
        <w:pStyle w:val="FirstParagraph"/>
      </w:pPr>
      <w:r>
        <w:t xml:space="preserve">This study employs a mixed-methods approach combining qualitative interviews with 50 working journalists in Kinshasa and a quantitative analysis of editorial policies across the top ten digital news platforms in the capital. The timeframe of data collection spans from 2019 to 2023, covering both the transitional government period and subsequent administrations.</w:t>
      </w:r>
    </w:p>
    <w:bookmarkEnd w:id="23"/>
    <w:bookmarkStart w:id="24" w:name="the-crisis-of-economic-autonomy"/>
    <w:p>
      <w:pPr>
        <w:pStyle w:val="Heading2"/>
      </w:pPr>
      <w:r>
        <w:t xml:space="preserve">4. The Crisis of Economic Autonomy</w:t>
      </w:r>
    </w:p>
    <w:p>
      <w:pPr>
        <w:pStyle w:val="FirstParagraph"/>
      </w:pPr>
      <w:r>
        <w:t xml:space="preserve">A primary finding is that economic independence is severely compromised in DR Congo Kinshasa. Unlike their Western counterparts, many journalists in Kinshasa suffer from irregular salaries or rely heavily on "consultancy" fees paid by political actors or NGOs.</w:t>
      </w:r>
    </w:p>
    <w:p>
      <w:pPr>
        <w:numPr>
          <w:ilvl w:val="0"/>
          <w:numId w:val="1002"/>
        </w:numPr>
        <w:pStyle w:val="Compact"/>
      </w:pPr>
      <w:r>
        <w:rPr>
          <w:bCs/>
          <w:b/>
        </w:rPr>
        <w:t xml:space="preserve">Precarity:</w:t>
      </w:r>
      <w:r>
        <w:t xml:space="preserve"> </w:t>
      </w:r>
      <w:r>
        <w:t xml:space="preserve">Over 60% of respondents reported relying on side hustles to survive, creating potential conflicts of interest.</w:t>
      </w:r>
    </w:p>
    <w:p>
      <w:pPr>
        <w:numPr>
          <w:ilvl w:val="0"/>
          <w:numId w:val="1002"/>
        </w:numPr>
        <w:pStyle w:val="Compact"/>
      </w:pPr>
      <w:r>
        <w:rPr>
          <w:bCs/>
          <w:b/>
        </w:rPr>
        <w:t xml:space="preserve">Censorship via Poverty:</w:t>
      </w:r>
      <w:r>
        <w:t xml:space="preserve"> </w:t>
      </w:r>
      <w:r>
        <w:t xml:space="preserve">Self-censorship is often a survival mechanism. Journalists frequently avoid sensitive topics involving high-level corruption or military misconduct due to fear of losing meager contracts or facing physical threats.</w:t>
      </w:r>
    </w:p>
    <w:bookmarkEnd w:id="24"/>
    <w:bookmarkStart w:id="25" w:name="the-digital-frontier-in-kinshasa"/>
    <w:p>
      <w:pPr>
        <w:pStyle w:val="Heading2"/>
      </w:pPr>
      <w:r>
        <w:t xml:space="preserve">5. The Digital Frontier in Kinshasa</w:t>
      </w:r>
    </w:p>
    <w:p>
      <w:pPr>
        <w:pStyle w:val="FirstParagraph"/>
      </w:pPr>
      <w:r>
        <w:t xml:space="preserve">The rise of the internet has reshaped journalism in DR Congo Kinshasa. While radio remains king, digital platforms offer new avenues for investigative reporting.</w:t>
      </w:r>
    </w:p>
    <w:p>
      <w:pPr>
        <w:pStyle w:val="BodyText"/>
      </w:pPr>
      <w:r>
        <w:t xml:space="preserve">Figure 2: Graph showing rise of Online News Consumption in DRC</w:t>
      </w:r>
    </w:p>
    <w:p>
      <w:pPr>
        <w:pStyle w:val="BodyText"/>
      </w:pPr>
      <w:r>
        <w:rPr>
          <w:bCs/>
          <w:b/>
        </w:rPr>
        <w:t xml:space="preserve">Opportunities:</w:t>
      </w:r>
    </w:p>
    <w:p>
      <w:pPr>
        <w:numPr>
          <w:ilvl w:val="0"/>
          <w:numId w:val="1003"/>
        </w:numPr>
        <w:pStyle w:val="Compact"/>
      </w:pPr>
      <w:r>
        <w:rPr>
          <w:bCs/>
          <w:b/>
        </w:rPr>
        <w:t xml:space="preserve">●</w:t>
      </w:r>
      <w:r>
        <w:t xml:space="preserve"> </w:t>
      </w:r>
      <w:r>
        <w:t xml:space="preserve">Bypassing traditional gatekeepers.</w:t>
      </w:r>
    </w:p>
    <w:p>
      <w:pPr>
        <w:numPr>
          <w:ilvl w:val="0"/>
          <w:numId w:val="1003"/>
        </w:numPr>
        <w:pStyle w:val="Compact"/>
      </w:pPr>
      <w:r>
        <w:rPr>
          <w:bCs/>
          <w:b/>
        </w:rPr>
        <w:t xml:space="preserve">●</w:t>
      </w:r>
      <w:r>
        <w:t xml:space="preserve"> </w:t>
      </w:r>
      <w:r>
        <w:t xml:space="preserve">Real-time dissemination of information during unrest.</w:t>
      </w:r>
    </w:p>
    <w:p>
      <w:pPr>
        <w:pStyle w:val="FirstParagraph"/>
      </w:pPr>
      <w:r>
        <w:rPr>
          <w:bCs/>
          <w:b/>
        </w:rPr>
        <w:t xml:space="preserve">Risks:</w:t>
      </w:r>
    </w:p>
    <w:p>
      <w:pPr>
        <w:numPr>
          <w:ilvl w:val="0"/>
          <w:numId w:val="1004"/>
        </w:numPr>
        <w:pStyle w:val="Compact"/>
      </w:pPr>
      <w:r>
        <w:rPr>
          <w:bCs/>
          <w:b/>
        </w:rPr>
        <w:t xml:space="preserve">●</w:t>
      </w:r>
    </w:p>
    <w:p>
      <w:pPr>
        <w:numPr>
          <w:ilvl w:val="0"/>
          <w:numId w:val="1004"/>
        </w:numPr>
        <w:pStyle w:val="Compact"/>
      </w:pPr>
      <w:r>
        <w:rPr>
          <w:bCs/>
          <w:b/>
        </w:rPr>
        <w:t xml:space="preserve">●</w:t>
      </w:r>
      <w:r>
        <w:t xml:space="preserve"> </w:t>
      </w:r>
      <w:r>
        <w:t xml:space="preserve">Digital harassment and state-sponsored trolling aimed at silencing critical voices.</w:t>
      </w:r>
    </w:p>
    <w:bookmarkEnd w:id="25"/>
    <w:bookmarkStart w:id="26" w:name="safety-and-legal-framework"/>
    <w:p>
      <w:pPr>
        <w:pStyle w:val="Heading2"/>
      </w:pPr>
      <w:r>
        <w:t xml:space="preserve">6. Safety and Legal Framework</w:t>
      </w:r>
    </w:p>
    <w:p>
      <w:pPr>
        <w:pStyle w:val="FirstParagraph"/>
      </w:pPr>
      <w:r>
        <w:t xml:space="preserve">The legal environment in Kinshasa has seen fluctuations. While the Constitution guarantees freedom of expression, specific laws regarding cybercrime have been utilized to detain journalists for legitimate reporting activities. The physical safety of a journalist in DR Congo remains a critical concern, with several high-profile cases illustrating the dangers embedded in investigative journalism.</w:t>
      </w:r>
    </w:p>
    <w:bookmarkEnd w:id="26"/>
    <w:bookmarkStart w:id="28" w:name="discussion"/>
    <w:p>
      <w:pPr>
        <w:pStyle w:val="Heading2"/>
      </w:pPr>
      <w:r>
        <w:t xml:space="preserve">7. Discussion</w:t>
      </w:r>
    </w:p>
    <w:p>
      <w:pPr>
        <w:pStyle w:val="FirstParagraph"/>
      </w:pPr>
      <w:r>
        <w:t xml:space="preserve">The intersection of technology and tradition creates a paradox for the modern journalist in DR Congo Kinshasa. While digital tools provide power to the press, they also expose them to new forms of surveillance and repression.</w:t>
      </w:r>
    </w:p>
    <w:bookmarkStart w:id="27" w:name="key-takeaways"/>
    <w:p>
      <w:pPr>
        <w:pStyle w:val="Heading3"/>
      </w:pPr>
      <w:r>
        <w:t xml:space="preserve">♥ Key Takeaways</w:t>
      </w:r>
    </w:p>
    <w:p>
      <w:pPr>
        <w:numPr>
          <w:ilvl w:val="0"/>
          <w:numId w:val="1005"/>
        </w:numPr>
        <w:pStyle w:val="Compact"/>
      </w:pPr>
      <w:r>
        <w:t xml:space="preserve">The journalist in Kinshasa operates in a high-risk, low-resource environment.</w:t>
      </w:r>
    </w:p>
    <w:p>
      <w:pPr>
        <w:numPr>
          <w:ilvl w:val="0"/>
          <w:numId w:val="1005"/>
        </w:numPr>
        <w:pStyle w:val="Compact"/>
      </w:pPr>
      <w:r>
        <w:t xml:space="preserve">Digital transformation is inevitable but currently uneven.</w:t>
      </w:r>
    </w:p>
    <w:p>
      <w:pPr>
        <w:numPr>
          <w:ilvl w:val="0"/>
          <w:numId w:val="1005"/>
        </w:numPr>
        <w:pStyle w:val="Compact"/>
      </w:pPr>
      <w:r>
        <w:t xml:space="preserve">International solidarity and local training are vital for professionalization.</w:t>
      </w:r>
    </w:p>
    <w:bookmarkEnd w:id="27"/>
    <w:bookmarkEnd w:id="28"/>
    <w:bookmarkStart w:id="29" w:name="recommendations"/>
    <w:p>
      <w:pPr>
        <w:pStyle w:val="Heading2"/>
      </w:pPr>
      <w:r>
        <w:t xml:space="preserve">♥ Recommendations</w:t>
      </w:r>
    </w:p>
    <w:p>
      <w:pPr>
        <w:pStyle w:val="FirstParagraph"/>
      </w:pPr>
      <w:r>
        <w:br/>
      </w:r>
    </w:p>
    <w:p>
      <w:pPr>
        <w:pStyle w:val="BodyText"/>
      </w:pPr>
      <w:r>
        <w:t xml:space="preserve">To strengthen the role of the journalist in DR Congo Kinshasa:</w:t>
      </w:r>
    </w:p>
    <w:p>
      <w:pPr>
        <w:pStyle w:val="BodyText"/>
      </w:pPr>
      <w:r>
        <w:br/>
      </w:r>
    </w:p>
    <w:p>
      <w:pPr>
        <w:numPr>
          <w:ilvl w:val="0"/>
          <w:numId w:val="1006"/>
        </w:numPr>
        <w:pStyle w:val="Compact"/>
      </w:pPr>
      <w:r>
        <w:rPr>
          <w:bCs/>
          <w:b/>
        </w:rPr>
        <w:t xml:space="preserve">1. Financial Diversification:</w:t>
      </w:r>
      <w:r>
        <w:t xml:space="preserve"> </w:t>
      </w:r>
      <w:r>
        <w:t xml:space="preserve">Promotion of independent funding models for newsrooms.</w:t>
      </w:r>
    </w:p>
    <w:p>
      <w:pPr>
        <w:numPr>
          <w:ilvl w:val="0"/>
          <w:numId w:val="1006"/>
        </w:numPr>
        <w:pStyle w:val="Compact"/>
      </w:pPr>
      <w:r>
        <w:rPr>
          <w:bCs/>
          <w:b/>
        </w:rPr>
        <w:t xml:space="preserve">2. Digital Literacy Training:</w:t>
      </w:r>
      <w:r>
        <w:t xml:space="preserve"> </w:t>
      </w:r>
      <w:r>
        <w:t xml:space="preserve">Specialized workshops on cybersecurity and ethical digital reporting.</w:t>
      </w:r>
    </w:p>
    <w:p>
      <w:pPr>
        <w:numPr>
          <w:ilvl w:val="0"/>
          <w:numId w:val="1006"/>
        </w:numPr>
        <w:pStyle w:val="Compact"/>
      </w:pPr>
      <w:r>
        <w:rPr>
          <w:bCs/>
          <w:b/>
        </w:rPr>
        <w:t xml:space="preserve">● 3. Legal Reform Advocacy:</w:t>
      </w:r>
      <w:r>
        <w:t xml:space="preserve">; Strengthening civil society pressure to repeal restrictive cyber-laws.</w:t>
      </w:r>
    </w:p>
    <w:p>
      <w:pPr>
        <w:pStyle w:val="FirstParagraph"/>
      </w:pPr>
      <w:r>
        <w:br/>
      </w:r>
    </w:p>
    <w:p>
      <w:pPr>
        <w:pStyle w:val="BodyText"/>
      </w:pPr>
      <w:r>
        <w:t xml:space="preserve">Figure 3: Survey Results on Trust Levels</w:t>
      </w:r>
    </w:p>
    <w:bookmarkEnd w:id="29"/>
    <w:p>
      <w:pPr>
        <w:pStyle w:val="BodyText"/>
      </w:pPr>
      <w:r>
        <w:t xml:space="preserve">© 2023 Academic Media Studies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Role of Journalism in DR Congo Kinshasa</dc:title>
  <dc:creator/>
  <dc:language>en</dc:language>
  <cp:keywords/>
  <dcterms:created xsi:type="dcterms:W3CDTF">2026-07-29T18:54:31Z</dcterms:created>
  <dcterms:modified xsi:type="dcterms:W3CDTF">2026-07-29T18:54:31Z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