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p>
    <w:bookmarkStart w:id="20" w:name="X224d895a01f8530d786798ae3657309a7cbc44e"/>
    <w:p>
      <w:pPr>
        <w:pStyle w:val="Heading1"/>
      </w:pPr>
      <w:r>
        <w:t xml:space="preserve">The Professional Identity of the Modern Journalist</w:t>
      </w:r>
    </w:p>
    <w:p>
      <w:pPr>
        <w:pStyle w:val="FirstParagraph"/>
      </w:pPr>
      <w:r>
        <w:t xml:space="preserve">Navigating Ethics, Digital Disruption, and Public Trust in Netherlands Amsterdam</w:t>
      </w:r>
    </w:p>
    <w:p>
      <w:pPr>
        <w:pStyle w:val="BodyText"/>
      </w:pPr>
      <w:r>
        <w:t xml:space="preserve">Dr. Alex J. van der Meer &amp; Prof. Sarah L. Thorne</w:t>
      </w:r>
    </w:p>
    <w:p>
      <w:pPr>
        <w:pStyle w:val="BodyText"/>
      </w:pPr>
      <w:r>
        <w:t xml:space="preserve">Faculty of Communication and Media Studies, University of Amsterdam (UvA)</w:t>
      </w:r>
      <w:r>
        <w:br/>
      </w:r>
      <w:r>
        <w:t xml:space="preserve">Institute for Advanced Study in the Humanities, Netherlands Amsterdam</w:t>
      </w:r>
    </w:p>
    <w:p>
      <w:pPr>
        <w:pStyle w:val="BodyText"/>
      </w:pPr>
      <w:r>
        <w:rPr>
          <w:bCs/>
          <w:b/>
        </w:rPr>
        <w:t xml:space="preserve">Contact:</w:t>
      </w:r>
      <w:r>
        <w:t xml:space="preserve"> </w:t>
      </w:r>
      <w:r>
        <w:t xml:space="preserve">a.vandermeer@uva.nl | Posted at the European Media Conference, Netherlands Amsterdam</w:t>
      </w:r>
    </w:p>
    <w:bookmarkEnd w:id="20"/>
    <w:bookmarkStart w:id="21" w:name="introduction"/>
    <w:p>
      <w:pPr>
        <w:pStyle w:val="Heading2"/>
      </w:pPr>
      <w:r>
        <w:t xml:space="preserve">1. Introduction</w:t>
      </w:r>
    </w:p>
    <w:p>
      <w:pPr>
        <w:pStyle w:val="FirstParagraph"/>
      </w:pPr>
      <w:r>
        <w:t xml:space="preserve">The role of the journalist has undergone a seismic shift in the 21st century. Traditionally viewed as gatekeepers of information, modern journalists now operate within a fragmented digital ecosystem where speed often competes with accuracy, and citizen journalism challenges professional authority.</w:t>
      </w:r>
    </w:p>
    <w:p>
      <w:pPr>
        <w:pStyle w:val="BodyText"/>
      </w:pPr>
      <w:r>
        <w:t xml:space="preserve">This poster presentation explores the evolving professional identity of the journalist through empirical data collected primarily in</w:t>
      </w:r>
      <w:r>
        <w:t xml:space="preserve"> </w:t>
      </w:r>
      <w:r>
        <w:rPr>
          <w:bCs/>
          <w:b/>
        </w:rPr>
        <w:t xml:space="preserve">Netherlands Amsterdam</w:t>
      </w:r>
      <w:r>
        <w:t xml:space="preserve">, a city recognized globally as a hub for media innovation and digital policy. Our research addresses a critical question: How does the journalist maintain ethical integrity and public trust in an era dominated by algorithmic news distribution?</w:t>
      </w:r>
    </w:p>
    <w:p>
      <w:pPr>
        <w:pStyle w:val="BodyText"/>
      </w:pPr>
      <w:r>
        <w:t xml:space="preserve">The context of this study is unique to the high-density, multicultural environment of Netherlands Amsterdam, where diverse demographic needs intersect with advanced technological infrastructure.</w:t>
      </w:r>
    </w:p>
    <w:bookmarkEnd w:id="21"/>
    <w:bookmarkStart w:id="22" w:name="research-questions"/>
    <w:p>
      <w:pPr>
        <w:pStyle w:val="Heading2"/>
      </w:pPr>
      <w:r>
        <w:t xml:space="preserve">2. Research Questions</w:t>
      </w:r>
    </w:p>
    <w:p>
      <w:pPr>
        <w:numPr>
          <w:ilvl w:val="0"/>
          <w:numId w:val="1001"/>
        </w:numPr>
        <w:pStyle w:val="Compact"/>
      </w:pPr>
      <w:r>
        <w:rPr>
          <w:bCs/>
          <w:b/>
        </w:rPr>
        <w:t xml:space="preserve">RQ1:</w:t>
      </w:r>
      <w:r>
        <w:t xml:space="preserve"> </w:t>
      </w:r>
      <w:r>
        <w:t xml:space="preserve">How do journalists in Netherlands Amsterdam perceive their changing role between 'observer' and 'participant' on social media platforms?</w:t>
      </w:r>
    </w:p>
    <w:p>
      <w:pPr>
        <w:numPr>
          <w:ilvl w:val="0"/>
          <w:numId w:val="1001"/>
        </w:numPr>
        <w:pStyle w:val="Compact"/>
      </w:pPr>
      <w:r>
        <w:rPr>
          <w:bCs/>
          <w:b/>
        </w:rPr>
        <w:t xml:space="preserve">RQ2:</w:t>
      </w:r>
      <w:r>
        <w:t xml:space="preserve"> </w:t>
      </w:r>
      <w:r>
        <w:t xml:space="preserve">What impact does the business model crisis of local news media have on the journalistic output regarding Dutch public policy?</w:t>
      </w:r>
    </w:p>
    <w:p>
      <w:pPr>
        <w:numPr>
          <w:ilvl w:val="0"/>
          <w:numId w:val="1001"/>
        </w:numPr>
        <w:pStyle w:val="Compact"/>
      </w:pPr>
      <w:r>
        <w:rPr>
          <w:bCs/>
          <w:b/>
        </w:rPr>
        <w:t xml:space="preserve">RQ3:</w:t>
      </w:r>
      <w:r>
        <w:t xml:space="preserve"> </w:t>
      </w:r>
      <w:r>
        <w:t xml:space="preserve">To what extent do AI-driven content tools influence the editorial decision-making processes of journalists in major Netherlands Amsterdam outlets?</w:t>
      </w:r>
    </w:p>
    <w:bookmarkEnd w:id="22"/>
    <w:bookmarkStart w:id="23" w:name="methodology"/>
    <w:p>
      <w:pPr>
        <w:pStyle w:val="Heading2"/>
      </w:pPr>
      <w:r>
        <w:t xml:space="preserve">3. Methodology</w:t>
      </w:r>
    </w:p>
    <w:p>
      <w:pPr>
        <w:pStyle w:val="FirstParagraph"/>
      </w:pPr>
      <w:r>
        <w:t xml:space="preserve">To answer these questions, we employed a mixed-methods approach tailored to the specific media landscape of Netherlands Amsterdam.</w:t>
      </w:r>
    </w:p>
    <w:p>
      <w:pPr>
        <w:pStyle w:val="BodyText"/>
      </w:pPr>
      <w:r>
        <w:rPr>
          <w:bCs/>
          <w:b/>
        </w:rPr>
        <w:t xml:space="preserve">Data Collection:</w:t>
      </w:r>
      <w:r>
        <w:t xml:space="preserve">The study involved semi-structured in-depth interviews with 45 senior journalists and editors from leading outlets such as NRC Handelsblad, De Telegraaf, and NOS (Dutch public broadcasting). Furthermore, we conducted a quantitative survey of 200 practicing journalists across the Netherlands Amsterdam metropolitan area.</w:t>
      </w:r>
    </w:p>
    <w:p>
      <w:pPr>
        <w:pStyle w:val="BodyText"/>
      </w:pPr>
      <w:r>
        <w:rPr>
          <w:bCs/>
          <w:b/>
        </w:rPr>
        <w:t xml:space="preserve">Case Studies:</w:t>
      </w:r>
      <w:r>
        <w:t xml:space="preserve">We analyzed editorial guidelines and content from three major digital news platforms in Netherlands Amsterdam over a twelve-month period, focusing on the use of automated fact-checking tools and AI-generated summaries.</w:t>
      </w:r>
    </w:p>
    <w:bookmarkEnd w:id="23"/>
    <w:bookmarkStart w:id="24" w:name="key-findings"/>
    <w:p>
      <w:pPr>
        <w:pStyle w:val="Heading2"/>
      </w:pPr>
      <w:r>
        <w:t xml:space="preserve">4. Key Findings</w:t>
      </w:r>
    </w:p>
    <w:p>
      <w:pPr>
        <w:numPr>
          <w:ilvl w:val="0"/>
          <w:numId w:val="1002"/>
        </w:numPr>
        <w:pStyle w:val="Compact"/>
      </w:pPr>
      <w:r>
        <w:rPr>
          <w:bCs/>
          <w:b/>
        </w:rPr>
        <w:t xml:space="preserve">Ethical Dilemmas:</w:t>
      </w:r>
      <w:r>
        <w:t xml:space="preserve"> </w:t>
      </w:r>
      <w:r>
        <w:t xml:space="preserve">68% of respondents reported increased pressure to publish rapidly, leading to heightened anxiety regarding source verification.</w:t>
      </w:r>
    </w:p>
    <w:p>
      <w:pPr>
        <w:numPr>
          <w:ilvl w:val="0"/>
          <w:numId w:val="1002"/>
        </w:numPr>
        <w:pStyle w:val="Compact"/>
      </w:pPr>
      <w:r>
        <w:rPr>
          <w:bCs/>
          <w:b/>
        </w:rPr>
        <w:t xml:space="preserve">The Amsterdam Factor:</w:t>
      </w:r>
      <w:r>
        <w:t xml:space="preserve"> </w:t>
      </w:r>
      <w:r>
        <w:t xml:space="preserve">Journalists in Netherlands Amsterdam are significantly more likely to engage directly with audiences via social media compared to rural counterparts, reflecting the city's high digital literacy and connectivity.</w:t>
      </w:r>
    </w:p>
    <w:p>
      <w:pPr>
        <w:numPr>
          <w:ilvl w:val="0"/>
          <w:numId w:val="1002"/>
        </w:numPr>
        <w:pStyle w:val="Compact"/>
      </w:pPr>
      <w:r>
        <w:rPr>
          <w:bCs/>
          <w:b/>
        </w:rPr>
        <w:t xml:space="preserve">Skill Gaps:</w:t>
      </w:r>
      <w:r>
        <w:t xml:space="preserve"> </w:t>
      </w:r>
      <w:r>
        <w:t xml:space="preserve">There is a notable demand for 'data journalism' skills. Many traditional journalists feel underprepared for analyzing large datasets, a crucial skill in modern investigative reporting.</w:t>
      </w:r>
    </w:p>
    <w:bookmarkEnd w:id="24"/>
    <w:bookmarkStart w:id="25" w:name="discussion"/>
    <w:p>
      <w:pPr>
        <w:pStyle w:val="Heading2"/>
      </w:pPr>
      <w:r>
        <w:t xml:space="preserve">5. Discussion</w:t>
      </w:r>
    </w:p>
    <w:p>
      <w:pPr>
        <w:pStyle w:val="FirstParagraph"/>
      </w:pPr>
      <w:r>
        <w:t xml:space="preserve">The findings suggest that the concept of 'objectivity' is being redefined. In Netherlands Amsterdam, a pragmatic approach to journalism is emerging—one that values transparency over the illusion of neutrality.</w:t>
      </w:r>
    </w:p>
    <w:p>
      <w:pPr>
        <w:pStyle w:val="BodyText"/>
      </w:pPr>
      <w:r>
        <w:rPr>
          <w:bCs/>
          <w:b/>
        </w:rPr>
        <w:t xml:space="preserve">Digital Literacy:</w:t>
      </w:r>
      <w:r>
        <w:t xml:space="preserve">The data indicates a strong correlation between high digital literacy and sustained public trust. Journalists who actively use digital tools to verify sources are perceived as more credible by audiences in Netherlands Amsterdam.</w:t>
      </w:r>
    </w:p>
    <w:bookmarkEnd w:id="25"/>
    <w:bookmarkStart w:id="26" w:name="conclusion"/>
    <w:p>
      <w:pPr>
        <w:pStyle w:val="Heading2"/>
      </w:pPr>
      <w:r>
        <w:t xml:space="preserve">6. Conclusion</w:t>
      </w:r>
    </w:p>
    <w:p>
      <w:pPr>
        <w:pStyle w:val="FirstParagraph"/>
      </w:pPr>
      <w:r>
        <w:t xml:space="preserve">The modern journalist is no longer just a writer but a multi-platform storyteller, data analyst, and community manager. The unique environment of Netherlands Amsterdam offers a model for how traditional values can adapt to digital realities.</w:t>
      </w:r>
    </w:p>
    <w:p>
      <w:pPr>
        <w:pStyle w:val="BodyText"/>
      </w:pPr>
      <w:r>
        <w:rPr>
          <w:bCs/>
          <w:b/>
        </w:rPr>
        <w:t xml:space="preserve">Implications for Practice:</w:t>
      </w:r>
      <w:r>
        <w:t xml:space="preserve">We recommend that journalism schools in Europe incorporate mandatory modules on AI ethics and platform algorithmics into their curricula. Furthermore, media organizations must invest in continuous professional development to support journalists in navigating the complex ethical landscape of the digital age.</w:t>
      </w:r>
    </w:p>
    <w:bookmarkEnd w:id="26"/>
    <w:bookmarkStart w:id="27" w:name="future-work"/>
    <w:p>
      <w:pPr>
        <w:pStyle w:val="Heading2"/>
      </w:pPr>
      <w:r>
        <w:t xml:space="preserve">7. Future Work</w:t>
      </w:r>
    </w:p>
    <w:p>
      <w:pPr>
        <w:pStyle w:val="FirstParagraph"/>
      </w:pPr>
      <w:r>
        <w:t xml:space="preserve">This study is part of a larger project funded by the European Research Council, focusing on media resilience across Northern Europe. We plan to expand our comparative analysis to include Berlin and London in the next phase.</w:t>
      </w:r>
    </w:p>
    <w:p>
      <w:pPr>
        <w:pStyle w:val="BodyText"/>
      </w:pPr>
      <w:r>
        <w:t xml:space="preserve">© 2023 Media Studies Group, University of Amsterdam. All rights reserved.</w:t>
      </w:r>
      <w:r>
        <w:br/>
      </w:r>
      <w:r>
        <w:t xml:space="preserve">Presented at the International Journalism Symposium, Netherlands Amsterdam.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Journalist in the Digital Age</dc:title>
  <dc:creator/>
  <dc:language>en</dc:language>
  <cp:keywords/>
  <dcterms:created xsi:type="dcterms:W3CDTF">2026-07-29T11:19:31Z</dcterms:created>
  <dcterms:modified xsi:type="dcterms:W3CDTF">2026-07-29T11:19:31Z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