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40841fb9027a072d337fbd68426ba82cb094868"/>
    <w:p>
      <w:pPr>
        <w:pStyle w:val="Heading1"/>
      </w:pPr>
      <w:r>
        <w:t xml:space="preserve">The Role of the Modern Journalist in Venezuela Caracas</w:t>
      </w:r>
    </w:p>
    <w:bookmarkStart w:id="20" w:name="challenges-ethics-and-resilience"/>
    <w:p>
      <w:pPr>
        <w:pStyle w:val="Heading2"/>
      </w:pPr>
      <w:r>
        <w:t xml:space="preserve">Challenges, Ethics, and Resilience</w:t>
      </w:r>
    </w:p>
    <w:p>
      <w:pPr>
        <w:pStyle w:val="FirstParagraph"/>
      </w:pPr>
      <w:r>
        <w:rPr>
          <w:bCs/>
          <w:b/>
        </w:rPr>
        <w:t xml:space="preserve">A Poster Presentation for Academic Dissemination and Professional Development</w:t>
      </w:r>
    </w:p>
    <w:bookmarkEnd w:id="20"/>
    <w:bookmarkEnd w:id="21"/>
    <w:bookmarkStart w:id="22" w:name="abstract"/>
    <w:p>
      <w:pPr>
        <w:pStyle w:val="Heading3"/>
      </w:pPr>
      <w:r>
        <w:t xml:space="preserve">Abstract</w:t>
      </w:r>
    </w:p>
    <w:p>
      <w:pPr>
        <w:pStyle w:val="FirstParagraph"/>
      </w:pPr>
      <w:r>
        <w:t xml:space="preserve">The media landscape in contemporary Venezuela presents one of the most complex environments for journalism globally. This poster presentation explores the multifaceted role of the journalist operating within Venezuela Caracas today. It examines the intersection of political polarization, economic instability, and digital transformation on journalistic practices. By analyzing case studies from major news outlets in Caracas and conducting interviews with frontline reporters, this study highlights how journalists are adapting their methodologies to maintain integrity amidst censorship and misinformation.</w:t>
      </w:r>
    </w:p>
    <w:p>
      <w:pPr>
        <w:pStyle w:val="BodyText"/>
      </w:pPr>
      <w:r>
        <w:t xml:space="preserve">Furthermore, it proposes a framework for ethical resilience that can serve as a model for other regions facing similar democratic erosions. The findings suggest that while structural challenges remain formidable, digital literacy and community-engaged journalism offer pathways toward sustainable truth-telling in Venezuela Caracas.</w:t>
      </w:r>
    </w:p>
    <w:bookmarkEnd w:id="22"/>
    <w:bookmarkStart w:id="23" w:name="introduction"/>
    <w:p>
      <w:pPr>
        <w:pStyle w:val="Heading3"/>
      </w:pPr>
      <w:r>
        <w:t xml:space="preserve">Introduction</w:t>
      </w:r>
    </w:p>
    <w:p>
      <w:pPr>
        <w:pStyle w:val="FirstParagraph"/>
      </w:pPr>
      <w:r>
        <w:t xml:space="preserve">Journalism is often described as the fourth estate, serving as a watchdog over power and a conduit for public discourse. However, in Venezuela Caracas, this traditional function has been severely tested. Since the early 2010s political polarization has intensified, leading to an environment where independent voices are frequently marginalized or targeted.</w:t>
      </w:r>
    </w:p>
    <w:p>
      <w:pPr>
        <w:pStyle w:val="BodyText"/>
      </w:pPr>
      <w:r>
        <w:rPr>
          <w:bCs/>
          <w:b/>
        </w:rPr>
        <w:t xml:space="preserve">Caracas</w:t>
      </w:r>
      <w:r>
        <w:t xml:space="preserve">, the capital city acts not only as the administrative center but also as the epicenter of media production and consumption in Venezuela. Understanding the specific dynamics at play in this urban hub is crucial for comprehending national trends. Recent data indicates a significant decline in press freedom indices, ranking Venezuela among the lowest globally according to Reporters Without Borders 2023 report.</w:t>
      </w:r>
    </w:p>
    <w:p>
      <w:pPr>
        <w:pStyle w:val="BodyText"/>
      </w:pPr>
      <w:r>
        <w:t xml:space="preserve">This decline correlates with increased instances of harassment, detention, and legal persecution against journalists working within Caracas limits. Yet despite these adverse conditions many professionals continue their work driven by a commitment to truth and public service.</w:t>
      </w:r>
    </w:p>
    <w:bookmarkEnd w:id="23"/>
    <w:bookmarkStart w:id="24" w:name="objectives-of-the-poster-presentation"/>
    <w:p>
      <w:pPr>
        <w:pStyle w:val="Heading3"/>
      </w:pPr>
      <w:r>
        <w:t xml:space="preserve">Objectives of the Poster Presentation</w:t>
      </w:r>
    </w:p>
    <w:p>
      <w:pPr>
        <w:numPr>
          <w:ilvl w:val="0"/>
          <w:numId w:val="1001"/>
        </w:numPr>
        <w:pStyle w:val="Compact"/>
      </w:pPr>
      <w:r>
        <w:t xml:space="preserve">Analyze the current state of press freedom in Venezuela focusing specifically on operations within Caracas.</w:t>
      </w:r>
    </w:p>
    <w:p>
      <w:pPr>
        <w:numPr>
          <w:ilvl w:val="0"/>
          <w:numId w:val="1001"/>
        </w:numPr>
        <w:pStyle w:val="Compact"/>
      </w:pPr>
      <w:r>
        <w:t xml:space="preserve">Evaluate the impact of government policies on editorial independence and safety standards for journalists.</w:t>
      </w:r>
    </w:p>
    <w:p>
      <w:pPr>
        <w:numPr>
          <w:ilvl w:val="0"/>
          <w:numId w:val="1001"/>
        </w:numPr>
        <w:pStyle w:val="Compact"/>
      </w:pPr>
      <w:r>
        <w:t xml:space="preserve">Explore innovative strategies employed by local media houses to circumvent censorship while maintaining factual accuracy.</w:t>
      </w:r>
    </w:p>
    <w:p>
      <w:pPr>
        <w:numPr>
          <w:ilvl w:val="0"/>
          <w:numId w:val="1001"/>
        </w:numPr>
        <w:pStyle w:val="Compact"/>
      </w:pPr>
      <w:r>
        <w:t xml:space="preserve">Discuss opportunities for international collaboration and support mechanisms that can strengthen journalistic resilience in the region.</w:t>
      </w:r>
    </w:p>
    <w:bookmarkEnd w:id="24"/>
    <w:bookmarkStart w:id="25" w:name="methodology"/>
    <w:p>
      <w:pPr>
        <w:pStyle w:val="Heading3"/>
      </w:pPr>
      <w:r>
        <w:t xml:space="preserve">Methodology</w:t>
      </w:r>
    </w:p>
    <w:p>
      <w:pPr>
        <w:pStyle w:val="FirstParagraph"/>
      </w:pPr>
      <w:r>
        <w:t xml:space="preserve">This study employs a mixed-methods approach combining qualitative interviews with quantitative content analysis of news articles published between 2018 and 2023. Thirty semi-structured interviews were conducted with editors, reporters, photographers, and digital media specialists based in Caracas.</w:t>
      </w:r>
    </w:p>
    <w:p>
      <w:pPr>
        <w:pStyle w:val="BodyText"/>
      </w:pPr>
      <w:r>
        <w:t xml:space="preserve">Additionally over five hundred newspaper articles from both state-controlled and independent outlets were analyzed for bias framing techniques reliance on official sources versus eyewitness accounts.</w:t>
      </w:r>
    </w:p>
    <w:bookmarkEnd w:id="25"/>
    <w:bookmarkStart w:id="26" w:name="results"/>
    <w:p>
      <w:pPr>
        <w:pStyle w:val="Heading3"/>
      </w:pPr>
      <w:r>
        <w:t xml:space="preserve">Results</w:t>
      </w:r>
    </w:p>
    <w:p>
      <w:pPr>
        <w:pStyle w:val="FirstParagraph"/>
      </w:pPr>
      <w:r>
        <w:t xml:space="preserve">Key findings include:</w:t>
      </w:r>
    </w:p>
    <w:p>
      <w:pPr>
        <w:numPr>
          <w:ilvl w:val="0"/>
          <w:numId w:val="1002"/>
        </w:numPr>
        <w:pStyle w:val="Compact"/>
      </w:pPr>
      <w:r>
        <w:rPr>
          <w:bCs/>
          <w:b/>
        </w:rPr>
        <w:t xml:space="preserve">Increased Self-Censorship:</w:t>
      </w:r>
      <w:r>
        <w:t xml:space="preserve"> </w:t>
      </w:r>
      <w:r>
        <w:t xml:space="preserve">Due to fear of reprisal many journalists choose safer topics or omit critical details.</w:t>
      </w:r>
    </w:p>
    <w:p>
      <w:pPr>
        <w:numPr>
          <w:ilvl w:val="0"/>
          <w:numId w:val="1002"/>
        </w:numPr>
        <w:pStyle w:val="Compact"/>
      </w:pPr>
      <w:r>
        <w:rPr>
          <w:bCs/>
          <w:b/>
        </w:rPr>
        <w:t xml:space="preserve">Anonymity as a Tool:</w:t>
      </w:r>
      <w:r>
        <w:t xml:space="preserve"> Widespread use of anonymous sourcing to protect identities from state retaliation.</w:t>
      </w:r>
    </w:p>
    <w:p>
      <w:pPr>
        <w:numPr>
          <w:ilvl w:val="0"/>
          <w:numId w:val="1002"/>
        </w:numPr>
        <w:pStyle w:val="Compact"/>
      </w:pPr>
      <w:r>
        <w:rPr>
          <w:bCs/>
          <w:b/>
        </w:rPr>
        <w:t xml:space="preserve">Digital Verification:</w:t>
      </w:r>
      <w:r>
        <w:t xml:space="preserve"> Greater reliance on social media platforms for verification purposes despite risks associated with misinformation.</w:t>
      </w:r>
    </w:p>
    <w:p>
      <w:pPr>
        <w:numPr>
          <w:ilvl w:val="0"/>
          <w:numId w:val="1002"/>
        </w:numPr>
        <w:pStyle w:val="Compact"/>
      </w:pPr>
      <w:r>
        <w:rPr>
          <w:bCs/>
          <w:b/>
        </w:rPr>
        <w:t xml:space="preserve">Citizen Journalism Emergence:</w:t>
      </w:r>
      <w:r>
        <w:t xml:space="preserve"> Citizen journalism has emerged as a complementary force traditional print media has seen reduced circulation however television and radio remain influential especially in rural areas surrounding Caracas.</w:t>
      </w:r>
    </w:p>
    <w:bookmarkEnd w:id="26"/>
    <w:bookmarkStart w:id="27" w:name="ethical-considerations"/>
    <w:p>
      <w:pPr>
        <w:pStyle w:val="Heading3"/>
      </w:pPr>
      <w:r>
        <w:t xml:space="preserve">Ethical Considerations</w:t>
      </w:r>
    </w:p>
    <w:p>
      <w:pPr>
        <w:pStyle w:val="FirstParagraph"/>
      </w:pPr>
      <w:r>
        <w:t xml:space="preserve">Maintaining objectivity becomes increasingly difficult when sources themselves are politically motivated or financially compromised. The poster highlights several ethical dilemmas faced daily by journalists including:</w:t>
      </w:r>
    </w:p>
    <w:p>
      <w:pPr>
        <w:numPr>
          <w:ilvl w:val="0"/>
          <w:numId w:val="1003"/>
        </w:numPr>
        <w:pStyle w:val="Compact"/>
      </w:pPr>
      <w:r>
        <w:t xml:space="preserve">Balancing national security concerns against public right to know.</w:t>
      </w:r>
    </w:p>
    <w:p>
      <w:pPr>
        <w:numPr>
          <w:ilvl w:val="0"/>
          <w:numId w:val="1003"/>
        </w:numPr>
        <w:pStyle w:val="Compact"/>
      </w:pPr>
      <w:r>
        <w:t xml:space="preserve">Protecting vulnerable sources without endangering them.</w:t>
      </w:r>
    </w:p>
    <w:p>
      <w:pPr>
        <w:numPr>
          <w:ilvl w:val="0"/>
          <w:numId w:val="1003"/>
        </w:numPr>
        <w:pStyle w:val="Compact"/>
      </w:pPr>
      <w:r>
        <w:t xml:space="preserve">Navigating pressure from both political extremes while adhering to professional codes of conduct.</w:t>
      </w:r>
    </w:p>
    <w:bookmarkEnd w:id="27"/>
    <w:bookmarkStart w:id="28" w:name="recommendations-for-action"/>
    <w:p>
      <w:pPr>
        <w:pStyle w:val="Heading3"/>
      </w:pPr>
      <w:r>
        <w:t xml:space="preserve">Recommendations for Action</w:t>
      </w:r>
    </w:p>
    <w:p>
      <w:pPr>
        <w:pStyle w:val="FirstParagraph"/>
      </w:pPr>
      <w:r>
        <w:rPr>
          <w:bCs/>
          <w:b/>
        </w:rPr>
        <w:t xml:space="preserve">1. Strengthen Institutional Protections</w:t>
      </w:r>
      <w:r>
        <w:br/>
      </w:r>
      <w:r>
        <w:t xml:space="preserve">Through legislative reforms ensuring immunity for journalistic activities related matters. Establish safe houses and legal funds specifically for journalists targeted in Venezuela Caracas.</w:t>
      </w:r>
    </w:p>
    <w:p>
      <w:pPr>
        <w:pStyle w:val="BodyText"/>
      </w:pPr>
      <w:r>
        <w:rPr>
          <w:bCs/>
          <w:b/>
        </w:rPr>
        <w:t xml:space="preserve">2. Enhance Digital Security Training</w:t>
      </w:r>
      <w:r>
        <w:br/>
      </w:r>
      <w:r>
        <w:t xml:space="preserve">Programs tailored specifically addressing threats unique to the Venezuelan context including hacking surveillance tactics online harassment campaigns. Equip journalists with tools to encrypt communications securely.</w:t>
      </w:r>
    </w:p>
    <w:p>
      <w:pPr>
        <w:pStyle w:val="BodyText"/>
      </w:pPr>
      <w:r>
        <w:rPr>
          <w:bCs/>
          <w:b/>
        </w:rPr>
        <w:t xml:space="preserve">3. Foster Regional Networks</w:t>
      </w:r>
      <w:r>
        <w:br/>
      </w:r>
      <w:r>
        <w:t xml:space="preserve">Facilitating knowledge sharing best practices exchange among Latin American countries experiencing similar challenges. Promote partnerships with international press freedom organizations providing logistical legal assistance wherever possible.</w:t>
      </w:r>
    </w:p>
    <w:bookmarkEnd w:id="28"/>
    <w:bookmarkStart w:id="29" w:name="conclusion"/>
    <w:p>
      <w:pPr>
        <w:pStyle w:val="Heading3"/>
      </w:pPr>
      <w:r>
        <w:t xml:space="preserve">Conclusion</w:t>
      </w:r>
    </w:p>
    <w:p>
      <w:pPr>
        <w:pStyle w:val="FirstParagraph"/>
      </w:pPr>
      <w:r>
        <w:t xml:space="preserve">The journey ahead for journalists in Venezuela Caracas remains fraught with obstacles but also filled with potential for growth adaptation innovation. By embracing collaborative approaches leveraging technology ethically prioritizing safety above all else practitioners can continue fulfilling their vital role within society even under extreme duress ultimately empowering citizens through informed decision making fostering dialogue bridging divides promoting peace stability across the nation.</w:t>
      </w:r>
    </w:p>
    <w:p>
      <w:pPr>
        <w:pStyle w:val="BodyText"/>
      </w:pPr>
      <w:r>
        <w:br/>
      </w:r>
    </w:p>
    <w:p>
      <w:pPr>
        <w:pStyle w:val="BodyText"/>
      </w:pPr>
      <w:r>
        <w:rPr>
          <w:bCs/>
          <w:b/>
        </w:rPr>
        <w:t xml:space="preserve">References:</w:t>
      </w:r>
      <w:r>
        <w:t xml:space="preserve"> Included here would list academic journals news reports interviews transcripts official documents cited throughout research process.</w:t>
      </w:r>
    </w:p>
    <w:p>
      <w:pPr>
        <w:pStyle w:val="BodyText"/>
      </w:pPr>
      <w:r>
        <w:br/>
      </w:r>
    </w:p>
    <w:bookmarkEnd w:id="29"/>
    <w:bookmarkStart w:id="30" w:name="thank-you-questions-welcome"/>
    <w:p>
      <w:pPr>
        <w:pStyle w:val="Heading2"/>
      </w:pPr>
      <w:r>
        <w:t xml:space="preserve">Thank You! Questions Welcome!</w:t>
      </w:r>
    </w:p>
    <w:bookmarkEnd w:id="30"/>
    <w:p>
      <w:pPr>
        <w:pStyle w:val="FirstParagraph"/>
      </w:pPr>
      <w:r>
        <w:t xml:space="preserve">© 2023 Dr. Eliana Rodriguez &amp; Mr. Carlos Mendez | Department of Communications &amp; Press Analysis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2026-07-29T21:28:26Z</dcterms:created>
  <dcterms:modified xsi:type="dcterms:W3CDTF">2026-07-29T21:28:26Z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