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Poster</w:t>
      </w:r>
      <w:r>
        <w:t xml:space="preserve"> </w:t>
      </w:r>
      <w:r>
        <w:t xml:space="preserve">Presentation</w:t>
      </w:r>
    </w:p>
    <w:bookmarkStart w:id="21" w:name="X83448a65855bd05698bc2097f51dd674dabb80c"/>
    <w:p>
      <w:pPr>
        <w:pStyle w:val="Heading1"/>
      </w:pPr>
      <w:r>
        <w:t xml:space="preserve">The Evolving Role of the Judge in Australia Melbourne</w:t>
      </w:r>
    </w:p>
    <w:bookmarkStart w:id="20" w:name="Xf67d5a6e3a02762401199c71cbef95a16d2fba7"/>
    <w:p>
      <w:pPr>
        <w:pStyle w:val="Heading3"/>
      </w:pPr>
      <w:r>
        <w:t xml:space="preserve">A Critical Analysis of Judicial Authority, Community Engagement, and Legal Reform in a Global City</w:t>
      </w:r>
    </w:p>
    <w:p>
      <w:pPr>
        <w:pStyle w:val="FirstParagraph"/>
      </w:pPr>
      <w:r>
        <w:t xml:space="preserve">Author: Dr. Alex J. Sterling</w:t>
      </w:r>
      <w:r>
        <w:br/>
      </w:r>
      <w:r>
        <w:t xml:space="preserve">Affiliation: Faculty of Law, The University of Melbourne</w:t>
      </w:r>
    </w:p>
    <w:bookmarkEnd w:id="20"/>
    <w:bookmarkEnd w:id="21"/>
    <w:bookmarkStart w:id="22" w:name="abstract"/>
    <w:p>
      <w:pPr>
        <w:pStyle w:val="Heading2"/>
      </w:pPr>
      <w:r>
        <w:t xml:space="preserve">Abstract</w:t>
      </w:r>
    </w:p>
    <w:p>
      <w:pPr>
        <w:pStyle w:val="FirstParagraph"/>
      </w:pPr>
      <w:r>
        <w:t xml:space="preserve">This poster presentation explores the multifaceted role of a Judge within the jurisdiction of Australia Melbourne. As one of the most culturally diverse and legally complex cities in the Southern Hemisphere, Melbourne presents unique challenges for judicial officers. This research examines how judges navigate common law traditions while addressing contemporary social issues, including indigenous justice reform, migration-related legal disputes, and mental health interventions. The study argues that the modern Judge in Australia Melbourne must balance strict statutory interpretation with a nuanced understanding of community values to maintain public trust and legitimacy.</w:t>
      </w:r>
    </w:p>
    <w:p>
      <w:pPr>
        <w:pStyle w:val="BodyText"/>
      </w:pPr>
      <w:r>
        <w:rPr>
          <w:bCs/>
          <w:b/>
        </w:rPr>
        <w:t xml:space="preserve">Keywords:</w:t>
      </w:r>
      <w:r>
        <w:t xml:space="preserve"> </w:t>
      </w:r>
      <w:r>
        <w:t xml:space="preserve">Judicial Conduct, Australian Common Law, Melbourne Legal System, Community Justice, Judicial Reform.</w:t>
      </w:r>
    </w:p>
    <w:bookmarkEnd w:id="22"/>
    <w:bookmarkStart w:id="23" w:name="introduction-the-melbourne-context"/>
    <w:p>
      <w:pPr>
        <w:pStyle w:val="Heading2"/>
      </w:pPr>
      <w:r>
        <w:t xml:space="preserve">Introduction: The Melbourne Context</w:t>
      </w:r>
    </w:p>
    <w:p>
      <w:pPr>
        <w:pStyle w:val="FirstParagraph"/>
      </w:pPr>
      <w:r>
        <w:t xml:space="preserve">Melbourne, as the capital of Victoria, operates under the Supreme Court of Victoria, County Court, and Magistrates’ Court. For a Judge in this region, the workload is characterized by high volume and diverse subject matter. Unlike federal courts which handle specific national issues like immigration or bankruptcy exclusively at higher levels in some states, Victorian judges often deal with a broad spectrum of civil and criminal matters.</w:t>
      </w:r>
    </w:p>
    <w:p>
      <w:pPr>
        <w:pStyle w:val="BodyText"/>
      </w:pPr>
      <w:r>
        <w:t xml:space="preserve">The diversity of Melbourne’s population requires judges to be culturally competent.</w:t>
      </w:r>
    </w:p>
    <w:p>
      <w:pPr>
        <w:pStyle w:val="BodyText"/>
      </w:pPr>
      <w:r>
        <w:t xml:space="preserve">In recent years, the judiciary in Australia Melbourne has faced scrutiny regarding its demographic representation. The push for greater diversity among judicial appointees is not just a matter of social justice but also of legal efficacy. A Judge who reflects the multicultural tapestry of Melbourne is better equipped to understand the lived experiences of litigants, leading to more equitable outcomes.</w:t>
      </w:r>
    </w:p>
    <w:bookmarkEnd w:id="23"/>
    <w:bookmarkStart w:id="24" w:name="methodology"/>
    <w:p>
      <w:pPr>
        <w:pStyle w:val="Heading2"/>
      </w:pPr>
      <w:r>
        <w:t xml:space="preserve">Methodology</w:t>
      </w:r>
    </w:p>
    <w:p>
      <w:pPr>
        <w:pStyle w:val="FirstParagraph"/>
      </w:pPr>
      <w:r>
        <w:t xml:space="preserve">This study utilizes a mixed-methods approach:</w:t>
      </w:r>
    </w:p>
    <w:p>
      <w:pPr>
        <w:numPr>
          <w:ilvl w:val="0"/>
          <w:numId w:val="1001"/>
        </w:numPr>
        <w:pStyle w:val="Compact"/>
      </w:pPr>
      <w:r>
        <w:rPr>
          <w:bCs/>
          <w:b/>
        </w:rPr>
        <w:t xml:space="preserve">Analytical Review:</w:t>
      </w:r>
      <w:r>
        <w:t xml:space="preserve"> </w:t>
      </w:r>
      <w:r>
        <w:t xml:space="preserve">Examination of 50 recent judgments from the Supreme Court of Victoria regarding procedural fairness and judicial discretion.</w:t>
      </w:r>
    </w:p>
    <w:p>
      <w:pPr>
        <w:numPr>
          <w:ilvl w:val="0"/>
          <w:numId w:val="1001"/>
        </w:numPr>
        <w:pStyle w:val="Compact"/>
      </w:pPr>
      <w:r>
        <w:rPr>
          <w:bCs/>
          <w:b/>
        </w:rPr>
        <w:t xml:space="preserve">Semi-Structured Interviews:</w:t>
      </w:r>
      <w:r>
        <w:t xml:space="preserve"> </w:t>
      </w:r>
      <w:r>
        <w:t xml:space="preserve">Conducted with 20 practicing judges and legal practitioners in Melbourne to gauge perceptions of judicial effectiveness.</w:t>
      </w:r>
    </w:p>
    <w:p>
      <w:pPr>
        <w:numPr>
          <w:ilvl w:val="0"/>
          <w:numId w:val="1001"/>
        </w:numPr>
        <w:pStyle w:val="Compact"/>
      </w:pPr>
      <w:r>
        <w:rPr>
          <w:bCs/>
          <w:b/>
        </w:rPr>
        <w:t xml:space="preserve">Case Study Analysis:</w:t>
      </w:r>
      <w:r>
        <w:t xml:space="preserve"> </w:t>
      </w:r>
      <w:r>
        <w:t xml:space="preserve">Detailed review of high-profile cases where the role of the Judge intersected with media pressure and public opinion.</w:t>
      </w:r>
    </w:p>
    <w:bookmarkEnd w:id="24"/>
    <w:bookmarkStart w:id="25" w:name="key-themes-in-judicial-practice"/>
    <w:p>
      <w:pPr>
        <w:pStyle w:val="Heading2"/>
      </w:pPr>
      <w:r>
        <w:t xml:space="preserve">Key Themes in Judicial Practice</w:t>
      </w:r>
    </w:p>
    <w:p>
      <w:pPr>
        <w:pStyle w:val="FirstParagraph"/>
      </w:pPr>
      <w:r>
        <w:rPr>
          <w:bCs/>
          <w:b/>
        </w:rPr>
        <w:t xml:space="preserve">1. Sentencing Reform:</w:t>
      </w:r>
      <w:r>
        <w:br/>
      </w:r>
      <w:r>
        <w:t xml:space="preserve">Judges in Melbourne have been at the forefront of sentencing reforms, particularly regarding drug courts and mental health diversion programs. The role has shifted from purely punitive to rehabilitative, requiring judges to engage with social workers and psychologists during sentencing hearings.</w:t>
      </w:r>
    </w:p>
    <w:p>
      <w:pPr>
        <w:pStyle w:val="BodyText"/>
      </w:pPr>
      <w:r>
        <w:rPr>
          <w:bCs/>
          <w:b/>
        </w:rPr>
        <w:t xml:space="preserve">2. Indigenous Justice:</w:t>
      </w:r>
      <w:r>
        <w:br/>
      </w:r>
      <w:r>
        <w:t xml:space="preserve">A critical aspect of being a Judge in Australia Melbourne today is addressing the over-representation of Aboriginal peoples in the justice system. Judges are increasingly instructed to consider cultural background as a mitigating factor, aligning with national trends toward recognition and reconciliation.</w:t>
      </w:r>
    </w:p>
    <w:bookmarkEnd w:id="25"/>
    <w:bookmarkStart w:id="26" w:name="challenges-and-future-directions"/>
    <w:p>
      <w:pPr>
        <w:pStyle w:val="Heading2"/>
      </w:pPr>
      <w:r>
        <w:t xml:space="preserve">Challenges and Future Directions</w:t>
      </w:r>
    </w:p>
    <w:p>
      <w:pPr>
        <w:pStyle w:val="FirstParagraph"/>
      </w:pPr>
      <w:r>
        <w:t xml:space="preserve">The digitalization of courts post-pandemic has altered how a Judge conducts proceedings. Remote hearings require new skills in managing technology while ensuring that the dignity of the court is maintained. Furthermore, social media scrutiny places additional pressure on judges to remain impartial while being transparent.</w:t>
      </w:r>
    </w:p>
    <w:p>
      <w:pPr>
        <w:pStyle w:val="BodyText"/>
      </w:pPr>
      <w:r>
        <w:t xml:space="preserve">"The legitimacy of the judiciary depends not only on its decisions but also on how those decisions are perceived by the community they serve." —</w:t>
      </w:r>
      <w:r>
        <w:t xml:space="preserve"> </w:t>
      </w:r>
      <w:r>
        <w:rPr>
          <w:bCs/>
          <w:b/>
        </w:rPr>
        <w:t xml:space="preserve">Judicial Commission of New South Wales, adapted for Victorian Context</w:t>
      </w:r>
      <w:r>
        <w:t xml:space="preserve">.</w:t>
      </w:r>
    </w:p>
    <w:bookmarkEnd w:id="26"/>
    <w:bookmarkStart w:id="27" w:name="conclusion"/>
    <w:p>
      <w:pPr>
        <w:pStyle w:val="Heading2"/>
      </w:pPr>
      <w:r>
        <w:t xml:space="preserve">Conclusion</w:t>
      </w:r>
    </w:p>
    <w:p>
      <w:pPr>
        <w:pStyle w:val="FirstParagraph"/>
      </w:pPr>
      <w:r>
        <w:t xml:space="preserve">The role of a Judge in Australia Melbourne is dynamic and increasingly complex. It extends beyond the bench to include community engagement, cultural sensitivity, and adaptive management of technological changes. This poster presentation highlights that for the judicial system in Melbourne to remain robust, judges must continue to evolve alongside society.</w:t>
      </w:r>
    </w:p>
    <w:p>
      <w:pPr>
        <w:pStyle w:val="BodyText"/>
      </w:pPr>
      <w:r>
        <w:t xml:space="preserve">Future research should focus on longitudinal studies of case outcomes in specialized courts presided over by dedicated judges. By understanding these nuances, legal educators and policymakers can better prepare the next generation of judicial officers for the realities of practice in this vibrant Australian city.</w:t>
      </w:r>
    </w:p>
    <w:bookmarkEnd w:id="27"/>
    <w:p>
      <w:pPr>
        <w:pStyle w:val="BodyText"/>
      </w:pPr>
      <w:r>
        <w:t xml:space="preserve">For further inquiries or to view the full dataset, please contact: Dr. Alex J. Sterling, Faculty of Law, The University of Melbourne</w:t>
      </w:r>
      <w:r>
        <w:br/>
      </w:r>
      <w:r>
        <w:t xml:space="preserve">Email: a.sterling@unimelb.edu.au | Phone: +61 3 9035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Australia Melbourne: A Poster Presentation</dc:title>
  <dc:creator/>
  <dc:language>en</dc:language>
  <cp:keywords/>
  <dcterms:created xsi:type="dcterms:W3CDTF">2026-07-29T03:55:10Z</dcterms:created>
  <dcterms:modified xsi:type="dcterms:W3CDTF">2026-07-29T03:55:10Z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