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Canada:</w:t>
      </w:r>
      <w:r>
        <w:t xml:space="preserve"> </w:t>
      </w:r>
      <w:r>
        <w:t xml:space="preserve">A</w:t>
      </w:r>
      <w:r>
        <w:t xml:space="preserve"> </w:t>
      </w:r>
      <w:r>
        <w:t xml:space="preserve">Montreal</w:t>
      </w:r>
      <w:r>
        <w:t xml:space="preserve"> </w:t>
      </w:r>
      <w:r>
        <w:t xml:space="preserve">Perspective</w:t>
      </w:r>
    </w:p>
    <w:bookmarkStart w:id="21" w:name="the-evolving-role-of-the-judge-in-canada"/>
    <w:p>
      <w:pPr>
        <w:pStyle w:val="Heading1"/>
      </w:pPr>
      <w:r>
        <w:t xml:space="preserve">The Evolving Role of the Judge in Canada</w:t>
      </w:r>
    </w:p>
    <w:bookmarkStart w:id="20" w:name="X6a4b2f2363322784561e9a2bcd0eafa822b5420"/>
    <w:p>
      <w:pPr>
        <w:pStyle w:val="Heading2"/>
      </w:pPr>
      <w:r>
        <w:t xml:space="preserve">A Jurisprudential and Sociological Analysis: The Case Study of Canada Montreal</w:t>
      </w:r>
    </w:p>
    <w:bookmarkEnd w:id="20"/>
    <w:bookmarkEnd w:id="21"/>
    <w:p>
      <w:pPr>
        <w:pStyle w:val="FirstParagraph"/>
      </w:pPr>
      <w:r>
        <w:rPr>
          <w:bCs/>
          <w:b/>
        </w:rPr>
        <w:t xml:space="preserve">Presentation Overview:</w:t>
      </w:r>
      <w:r>
        <w:t xml:space="preserve"> </w:t>
      </w:r>
      <w:r>
        <w:t xml:space="preserve">This poster presentation explores the intricate function, authority, and societal impact of the Judge within the Canadian legal framework, with a specific focus on how these dynamics manifest in Canada Montreal. As one of Canada’s most culturally and legally complex jurisdictions, Quebec (and specifically Montreal) offers a unique lens through which to examine Common Law influences versus Civil Code traditions.</w:t>
      </w:r>
    </w:p>
    <w:bookmarkStart w:id="22" w:name="introduction-and-context"/>
    <w:p>
      <w:pPr>
        <w:pStyle w:val="Heading3"/>
      </w:pPr>
      <w:r>
        <w:t xml:space="preserve">Introduction and Context</w:t>
      </w:r>
    </w:p>
    <w:p>
      <w:pPr>
        <w:pStyle w:val="FirstParagraph"/>
      </w:pPr>
      <w:r>
        <w:t xml:space="preserve">The concept of the Judge transcends mere statutory interpretation; it embodies the living bridge between legislative intent and societal justice. In Canada, this role is complicated by a dual legal system: Civil Law in Quebec, rooted in French heritage, and Common Law across the rest of Canada. However, within Montreal—a city characterized by profound bilingualism and cultural hybridity—the role of the Judge becomes even more nuanced. This presentation argues that the modern Judge in Montreal must act not only as an arbiter of law but also as a custodian of intercultural dialogue.</w:t>
      </w:r>
    </w:p>
    <w:p>
      <w:pPr>
        <w:pStyle w:val="BodyText"/>
      </w:pPr>
      <w:r>
        <w:t xml:space="preserve">Traditional views often relegate the judge to a passive application of rules (the Civil Code model). However, contemporary jurisprudence in Canada Montreal suggests an active engagement where judges interpret broad constitutional principles, such as those found in the Charter of Rights and Freedoms. The challenge for any 'Judge' is balancing rigid legal structures with the fluid reality of human rights.</w:t>
      </w:r>
    </w:p>
    <w:bookmarkEnd w:id="22"/>
    <w:bookmarkStart w:id="23" w:name="X25e16547afdad9df5fa3a980f5ee007fc1417bf"/>
    <w:p>
      <w:pPr>
        <w:pStyle w:val="Heading3"/>
      </w:pPr>
      <w:r>
        <w:t xml:space="preserve">The Civil Law Heritage in Canada Montreal</w:t>
      </w:r>
    </w:p>
    <w:p>
      <w:pPr>
        <w:pStyle w:val="FirstParagraph"/>
      </w:pPr>
      <w:r>
        <w:t xml:space="preserve">To understand the contemporary 'Judge' in this specific locale, we must examine the historical framework. Unlike Common Law jurisdictions where stare decisis (precedent) is paramount, Quebec law relies on codified statutes. Yet, even within this structured environment in Canada Montreal, judges possess significant interpretive power.</w:t>
      </w:r>
    </w:p>
    <w:p>
      <w:pPr>
        <w:numPr>
          <w:ilvl w:val="0"/>
          <w:numId w:val="1001"/>
        </w:numPr>
        <w:pStyle w:val="Compact"/>
      </w:pPr>
      <w:r>
        <w:rPr>
          <w:bCs/>
          <w:b/>
        </w:rPr>
        <w:t xml:space="preserve">The Civil Code of Quebec:</w:t>
      </w:r>
      <w:r>
        <w:t xml:space="preserve"> </w:t>
      </w:r>
      <w:r>
        <w:t xml:space="preserve">Provides the foundational text that a Judge must navigate. Unlike case law systems where facts dictate outcomes through previous judgments, here principles dictate.</w:t>
      </w:r>
    </w:p>
    <w:p>
      <w:pPr>
        <w:numPr>
          <w:ilvl w:val="0"/>
          <w:numId w:val="1001"/>
        </w:numPr>
        <w:pStyle w:val="Compact"/>
      </w:pPr>
      <w:r>
        <w:rPr>
          <w:bCs/>
          <w:b/>
        </w:rPr>
        <w:t xml:space="preserve">Jurisprudence Constante:</w:t>
      </w:r>
      <w:r>
        <w:t xml:space="preserve"> </w:t>
      </w:r>
      <w:r>
        <w:t xml:space="preserve">While not strictly binding precedent like in Common Law Canada Montreal, consistent judicial decisions form a powerful guiding force for lower courts and legal practitioners.</w:t>
      </w:r>
    </w:p>
    <w:bookmarkEnd w:id="23"/>
    <w:bookmarkStart w:id="24" w:name="Xa75b5d467e240b78ae63fbb82c5a74ba44ad362"/>
    <w:p>
      <w:pPr>
        <w:pStyle w:val="Heading3"/>
      </w:pPr>
      <w:r>
        <w:t xml:space="preserve">Judicial Challenges in a Pluralist Society</w:t>
      </w:r>
    </w:p>
    <w:p>
      <w:pPr>
        <w:pStyle w:val="FirstParagraph"/>
      </w:pPr>
      <w:r>
        <w:t xml:space="preserve">Montreal is often described as a "mosaic" society. The Judge operating here faces the unique challenge of applying uniform laws to deeply diverse cultural and linguistic communities. This pluralism tests the impartiality and cultural competence of every Judge.</w:t>
      </w:r>
    </w:p>
    <w:p>
      <w:pPr>
        <w:pStyle w:val="BodyText"/>
      </w:pPr>
      <w:r>
        <w:t xml:space="preserve">In Canada Montreal, issues regarding language rights (Bill 96), secularism (Bill 21), and Indigenous relations frequently land on judicial benches. The modern Judge cannot remain neutral in a vacuum; they must actively consider the sociological implications of their rulings. A ruling made in Toronto may not hold the same socio-cultural weight as a ruling made by a Judge in Montreal, where French remains the central pillar of public life.</w:t>
      </w:r>
    </w:p>
    <w:bookmarkEnd w:id="24"/>
    <w:bookmarkStart w:id="25" w:name="X82534eaa4714b872f687782581f05964ee23814"/>
    <w:p>
      <w:pPr>
        <w:pStyle w:val="Heading3"/>
      </w:pPr>
      <w:r>
        <w:t xml:space="preserve">The Charter and Constitutional Adjudication</w:t>
      </w:r>
    </w:p>
    <w:p>
      <w:pPr>
        <w:pStyle w:val="FirstParagraph"/>
      </w:pPr>
      <w:r>
        <w:t xml:space="preserve">No analysis of a Canadian Judge is complete without discussing the *Canadian Charter of Rights and Freedoms*. In Canada Montreal, the intersection of provincial civil liberties and federal constitutional mandates creates a complex battleground for judicial review.</w:t>
      </w:r>
    </w:p>
    <w:p>
      <w:pPr>
        <w:numPr>
          <w:ilvl w:val="0"/>
          <w:numId w:val="1002"/>
        </w:numPr>
        <w:pStyle w:val="Compact"/>
      </w:pPr>
      <w:r>
        <w:rPr>
          <w:bCs/>
          <w:b/>
        </w:rPr>
        <w:t xml:space="preserve">Balancing Tests:</w:t>
      </w:r>
      <w:r>
        <w:t xml:space="preserve"> </w:t>
      </w:r>
      <w:r>
        <w:t xml:space="preserve">Judges frequently employ proportionality tests to determine if state actions infringe upon individual rights. This requires a sophisticated understanding of both legal theory and social reality.</w:t>
      </w:r>
    </w:p>
    <w:p>
      <w:pPr>
        <w:numPr>
          <w:ilvl w:val="0"/>
          <w:numId w:val="1002"/>
        </w:numPr>
        <w:pStyle w:val="Compact"/>
      </w:pPr>
      <w:r>
        <w:rPr>
          <w:bCs/>
          <w:b/>
        </w:rPr>
        <w:t xml:space="preserve">Social Rights vs. Legal Rights:</w:t>
      </w:r>
      <w:r>
        <w:t xml:space="preserve"> </w:t>
      </w:r>
      <w:r>
        <w:t xml:space="preserve">There is an ongoing debate regarding the extent to which a Judge should address socio-economic issues (housing, healthcare) versus traditional civil liberties. In the context of Canada Montreal's social safety net disputes, this distinction is critical.</w:t>
      </w:r>
    </w:p>
    <w:bookmarkEnd w:id="25"/>
    <w:bookmarkStart w:id="26" w:name="cultural-competence-and-language"/>
    <w:p>
      <w:pPr>
        <w:pStyle w:val="Heading3"/>
      </w:pPr>
      <w:r>
        <w:t xml:space="preserve">Cultural Competence and Language</w:t>
      </w:r>
    </w:p>
    <w:p>
      <w:pPr>
        <w:pStyle w:val="FirstParagraph"/>
      </w:pPr>
      <w:r>
        <w:t xml:space="preserve">A Judge in Canada Montreal must be proficient in navigating bilingualism. However, it is more than just translation; it involves understanding the legal nuances that shift between French and English terminology.</w:t>
      </w:r>
    </w:p>
    <w:p>
      <w:pPr>
        <w:numPr>
          <w:ilvl w:val="0"/>
          <w:numId w:val="1003"/>
        </w:numPr>
        <w:pStyle w:val="Compact"/>
      </w:pPr>
      <w:r>
        <w:rPr>
          <w:bCs/>
          <w:b/>
        </w:rPr>
        <w:t xml:space="preserve">Linguistic Access:</w:t>
      </w:r>
      <w:r>
        <w:t xml:space="preserve"> </w:t>
      </w:r>
      <w:r>
        <w:t xml:space="preserve">True justice requires that litigants feel understood. The Judge's ability to engage with witnesses in their preferred official language fosters trust in the institution of law.</w:t>
      </w:r>
    </w:p>
    <w:p>
      <w:pPr>
        <w:numPr>
          <w:ilvl w:val="0"/>
          <w:numId w:val="1003"/>
        </w:numPr>
        <w:pStyle w:val="Compact"/>
      </w:pPr>
      <w:r>
        <w:rPr>
          <w:bCs/>
          <w:b/>
        </w:rPr>
        <w:t xml:space="preserve">Multicultural Sensitivity:</w:t>
      </w:r>
      <w:r>
        <w:t xml:space="preserve"> </w:t>
      </w:r>
      <w:r>
        <w:t xml:space="preserve">Beyond French and English, Montreal is home to vast communities speaking Arabic, Spanish, Haitian Creole, and others. While Judges are not expected to speak these languages fluently, they must employ expert translators effectively and remain aware of cultural contexts that may affect testimony.</w:t>
      </w:r>
    </w:p>
    <w:bookmarkEnd w:id="26"/>
    <w:bookmarkStart w:id="27" w:name="the-future-of-the-judiciary"/>
    <w:p>
      <w:pPr>
        <w:pStyle w:val="Heading3"/>
      </w:pPr>
      <w:r>
        <w:t xml:space="preserve">The Future of the Judiciary</w:t>
      </w:r>
    </w:p>
    <w:p>
      <w:pPr>
        <w:pStyle w:val="FirstParagraph"/>
      </w:pPr>
      <w:r>
        <w:t xml:space="preserve">The role of the Judge is evolving. With the rise of Artificial Intelligence in legal research and document processing, will the 'Judge' become a purely analytical figure? Unlikely. The human element—empathy, moral reasoning, and contextual understanding—remains irreplaceable.</w:t>
      </w:r>
    </w:p>
    <w:p>
      <w:pPr>
        <w:pStyle w:val="BodyText"/>
      </w:pPr>
      <w:r>
        <w:t xml:space="preserve">Future training for judges in Canada Montreal must include intensive modules on cross-cultural communication, implicit bias mitigation, and technological literacy. As the demographics of Canada Montreal continue to shift towards a majority-minority population by mid-century (as projected), the judiciary must reflect this diversity both demographically and philosophically.</w:t>
      </w:r>
    </w:p>
    <w:bookmarkEnd w:id="27"/>
    <w:bookmarkStart w:id="28" w:name="conclusion"/>
    <w:p>
      <w:pPr>
        <w:pStyle w:val="Heading3"/>
      </w:pPr>
      <w:r>
        <w:t xml:space="preserve">Conclusion</w:t>
      </w:r>
    </w:p>
    <w:p>
      <w:pPr>
        <w:pStyle w:val="FirstParagraph"/>
      </w:pPr>
      <w:r>
        <w:t xml:space="preserve">In conclusion, the 'Judge' in Canada Montreal stands at a critical juncture. They are not merely enforcers of the Civil Code but architects of social cohesion in a bilingual, bicultural (and increasingly multicultural) nation. The rigorous study and application of judicial principles in this specific context provide invaluable insights into how law functions as a tool for equity.</w:t>
      </w:r>
    </w:p>
    <w:p>
      <w:pPr>
        <w:pStyle w:val="BodyText"/>
      </w:pPr>
      <w:r>
        <w:t xml:space="preserve">We posit that the effectiveness of any legal system is measured not just by its speed or economic efficiency, but by its ability to deliver perceived justice. In Canada Montreal, achieving this requires Judges who are intellectually robust, culturally humble, and deeply committed to the rule of law as a dynamic rather than static concept.</w:t>
      </w:r>
    </w:p>
    <w:bookmarkEnd w:id="28"/>
    <w:p>
      <w:pPr>
        <w:pStyle w:val="BodyText"/>
      </w:pPr>
      <w:r>
        <w:t xml:space="preserve">© 2023 Academic Poster Presentation Series. All Rights Reserved.</w:t>
      </w:r>
      <w:r>
        <w:br/>
      </w:r>
      <w:r>
        <w:t xml:space="preserve">A Focus on Jurisprudence in Canada Montreal.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Judge in Canada: A Montreal Perspective</dc:title>
  <dc:creator/>
  <dc:language>en</dc:language>
  <cp:keywords/>
  <dcterms:created xsi:type="dcterms:W3CDTF">2026-07-29T03:55:55Z</dcterms:created>
  <dcterms:modified xsi:type="dcterms:W3CDTF">2026-07-29T03:55:55Z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