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Guangzhou</w:t>
      </w:r>
    </w:p>
    <w:bookmarkStart w:id="31" w:name="X518c26ceba031514398b6fafa3c5ca19b84ec73"/>
    <w:p>
      <w:pPr>
        <w:pStyle w:val="Heading1"/>
      </w:pPr>
      <w:r>
        <w:t xml:space="preserve">The Evolving Role of the Judge in China Guangzhou:</w:t>
      </w:r>
      <w:r>
        <w:br/>
      </w:r>
      <w:r>
        <w:t xml:space="preserve">A Modern Poster Presentation on Judicial Reform and Digital Innovation</w:t>
      </w:r>
    </w:p>
    <w:p>
      <w:pPr>
        <w:pStyle w:val="FirstParagraph"/>
      </w:pPr>
      <w:r>
        <w:rPr>
          <w:bCs/>
          <w:b/>
        </w:rPr>
        <w:t xml:space="preserve">Author:</w:t>
      </w:r>
      <w:r>
        <w:t xml:space="preserve"> </w:t>
      </w:r>
      <w:r>
        <w:t xml:space="preserve">Academic Research Team on Comparative Law</w:t>
      </w:r>
      <w:r>
        <w:br/>
      </w:r>
      <w:r>
        <w:rPr>
          <w:bCs/>
          <w:b/>
        </w:rPr>
        <w:t xml:space="preserve">Institution:</w:t>
      </w:r>
      <w:r>
        <w:t xml:space="preserve"> </w:t>
      </w:r>
      <w:r>
        <w:t xml:space="preserve">Institute of Legal Studies, Guangzhou Branch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poster presentation explores the multifaceted transformation of the judicial system within China Guangzhou. As a pivotal city in South China, Guangzhou serves as a critical laboratory for legal innovation and reform. This document analyzes how the modern</w:t>
      </w:r>
      <w:r>
        <w:t xml:space="preserve"> </w:t>
      </w:r>
      <w:r>
        <w:rPr>
          <w:bCs/>
          <w:b/>
        </w:rPr>
        <w:t xml:space="preserve">Judge</w:t>
      </w:r>
      <w:r>
        <w:t xml:space="preserve"> </w:t>
      </w:r>
      <w:r>
        <w:t xml:space="preserve">in this region is navigating the intersection of traditional civil law heritage, socialist rule of law principles, and rapid technological integration. By examining specific case studies from Guangzhou’s Internet Courts and People's Courts, we highlight shifts in judicial philosophy, procedural efficiency, and the increasing reliance on artificial intelligence to support adjudicative processes.</w:t>
      </w:r>
    </w:p>
    <w:bookmarkEnd w:id="20"/>
    <w:bookmarkStart w:id="21" w:name="Xccaa38ea471dc868eac14b6508ab7f95ea10824"/>
    <w:p>
      <w:pPr>
        <w:pStyle w:val="Heading2"/>
      </w:pPr>
      <w:r>
        <w:t xml:space="preserve">1. Introduction: The Context of China Guangzhou</w:t>
      </w:r>
    </w:p>
    <w:p>
      <w:pPr>
        <w:pStyle w:val="FirstParagraph"/>
      </w:pPr>
      <w:r>
        <w:t xml:space="preserve">To understand the contemporary function of a</w:t>
      </w:r>
      <w:r>
        <w:t xml:space="preserve"> </w:t>
      </w:r>
      <w:r>
        <w:rPr>
          <w:bCs/>
          <w:b/>
        </w:rPr>
        <w:t xml:space="preserve">Judge</w:t>
      </w:r>
      <w:r>
        <w:t xml:space="preserve">, one must first appreciate the unique socio-economic and political landscape of China Guangzhou. As a historical trade hub and the capital of Guangdong Province, Guangzhou has long been at the forefront of China’s reform and opening-up policy. This environment necessitates a legal framework that is not only robust in maintaining social stability but also agile enough to handle complex commercial disputes arising from international trade, intellectual property rights, and digital economy transactions.</w:t>
      </w:r>
    </w:p>
    <w:p>
      <w:pPr>
        <w:pStyle w:val="BodyText"/>
      </w:pPr>
      <w:r>
        <w:t xml:space="preserve">The city of China Guangzhou represents a microcosm of the broader judicial reforms sweeping across the People's Republic of China. The local courts are tasked with balancing the need for judicial independence within the party-state framework while simultaneously addressing the demands of a globalized market. For academic observers, focusing on this region provides invaluable insights into how legal practitioners, specifically Judges, adapt to these pressures.</w:t>
      </w:r>
    </w:p>
    <w:bookmarkEnd w:id="21"/>
    <w:bookmarkStart w:id="24" w:name="Xf3170f5aca3d9bd7fb014d8d497afc2be6918a6"/>
    <w:p>
      <w:pPr>
        <w:pStyle w:val="Heading2"/>
      </w:pPr>
      <w:r>
        <w:t xml:space="preserve">2. The Professionalization of the Judge in Guangzhou</w:t>
      </w:r>
    </w:p>
    <w:p>
      <w:pPr>
        <w:pStyle w:val="FirstParagraph"/>
      </w:pPr>
      <w:r>
        <w:t xml:space="preserve">The role of the</w:t>
      </w:r>
      <w:r>
        <w:t xml:space="preserve"> </w:t>
      </w:r>
      <w:r>
        <w:rPr>
          <w:bCs/>
          <w:b/>
        </w:rPr>
        <w:t xml:space="preserve">Judge</w:t>
      </w:r>
      <w:r>
        <w:t xml:space="preserve"> </w:t>
      </w:r>
      <w:r>
        <w:t xml:space="preserve">in China Guangzhou has undergone a significant professionalization process over the last two decades. Historically, judges were often viewed primarily as civil servants executing state will. However, recent reforms have shifted this paradigm toward a more technocratic and merit-based profession.</w:t>
      </w:r>
    </w:p>
    <w:bookmarkStart w:id="22" w:name="qualification-standards"/>
    <w:p>
      <w:pPr>
        <w:pStyle w:val="Heading3"/>
      </w:pPr>
      <w:r>
        <w:t xml:space="preserve">2.1 Qualification Standards</w:t>
      </w:r>
    </w:p>
    <w:p>
      <w:pPr>
        <w:numPr>
          <w:ilvl w:val="0"/>
          <w:numId w:val="1001"/>
        </w:numPr>
        <w:pStyle w:val="Compact"/>
      </w:pPr>
      <w:r>
        <w:rPr>
          <w:bCs/>
          <w:b/>
        </w:rPr>
        <w:t xml:space="preserve">Rigorous Examination:</w:t>
      </w:r>
      <w:r>
        <w:t xml:space="preserve"> </w:t>
      </w:r>
      <w:r>
        <w:t xml:space="preserve">Entry into the judiciary in China Guangzhou now requires passing the National Uniform Legal Professional Qualification Examination, ensuring a high baseline of legal knowledge.</w:t>
      </w:r>
    </w:p>
    <w:p>
      <w:pPr>
        <w:numPr>
          <w:ilvl w:val="0"/>
          <w:numId w:val="1001"/>
        </w:numPr>
        <w:pStyle w:val="Compact"/>
      </w:pPr>
      <w:r>
        <w:rPr>
          <w:bCs/>
          <w:b/>
        </w:rPr>
        <w:t xml:space="preserve">Judicial Accountability System:</w:t>
      </w:r>
      <w:r>
        <w:t xml:space="preserve"> </w:t>
      </w:r>
      <w:r>
        <w:t xml:space="preserve">The implementation of the "Judge Responsibility System" has clarified that judges are personally responsible for their rulings. This shift empowers Judges to make decisions with greater autonomy but also holds them strictly accountable for judicial errors, reducing external interference from administrative officials.</w:t>
      </w:r>
    </w:p>
    <w:bookmarkEnd w:id="22"/>
    <w:bookmarkStart w:id="23" w:name="ethical-and-political-alignment"/>
    <w:p>
      <w:pPr>
        <w:pStyle w:val="Heading3"/>
      </w:pPr>
      <w:r>
        <w:t xml:space="preserve">2.2 Ethical and Political Alignment</w:t>
      </w:r>
    </w:p>
    <w:p>
      <w:pPr>
        <w:pStyle w:val="FirstParagraph"/>
      </w:pPr>
      <w:r>
        <w:t xml:space="preserve">In the context of China Guangzhou, a Judge must also navigate the dual requirement of professional competence and political loyalty. The academic discourse emphasizes that modern Judges are expected to possess not only legal acumen but also a deep understanding of policy directives issued by the central government, particularly regarding social harmony and economic stability.</w:t>
      </w:r>
    </w:p>
    <w:bookmarkEnd w:id="23"/>
    <w:bookmarkEnd w:id="24"/>
    <w:bookmarkStart w:id="27" w:name="Xed078aac14b8fedd263bb5db118f80f87056e96"/>
    <w:p>
      <w:pPr>
        <w:pStyle w:val="Heading2"/>
      </w:pPr>
      <w:r>
        <w:t xml:space="preserve">3. Digital Justice: The Impact of Technology on Adjudication</w:t>
      </w:r>
    </w:p>
    <w:p>
      <w:pPr>
        <w:pStyle w:val="FirstParagraph"/>
      </w:pPr>
      <w:r>
        <w:t xml:space="preserve">No discussion regarding the modern Judge in China Guangzhou is complete without addressing the revolutionary impact of digital technology. Guangzhou has emerged as a leader in "Smart Courts" (Zhihui Fayuan), integrating big data, blockchain, and artificial intelligence into the judicial process.</w:t>
      </w:r>
    </w:p>
    <w:bookmarkStart w:id="25" w:name="the-intelligent-assistant"/>
    <w:p>
      <w:pPr>
        <w:pStyle w:val="Heading3"/>
      </w:pPr>
      <w:r>
        <w:t xml:space="preserve">3.1 The Intelligent Assistant</w:t>
      </w:r>
    </w:p>
    <w:p>
      <w:pPr>
        <w:pStyle w:val="FirstParagraph"/>
      </w:pPr>
      <w:r>
        <w:t xml:space="preserve">In many cases heard within China Guangzhou, Judges are supported by AI systems that analyze vast databases of previous judgments. These tools assist the Judge in identifying relevant precedents, ensuring consistency in sentencing and compensation awards, and flagging potential procedural errors before a verdict is issued. This does not replace the human element but augments the cognitive capacity of the Judge.</w:t>
      </w:r>
    </w:p>
    <w:bookmarkEnd w:id="25"/>
    <w:bookmarkStart w:id="26" w:name="online-litigation-platforms"/>
    <w:p>
      <w:pPr>
        <w:pStyle w:val="Heading3"/>
      </w:pPr>
      <w:r>
        <w:t xml:space="preserve">3.2 Online Litigation Platforms</w:t>
      </w:r>
    </w:p>
    <w:p>
      <w:pPr>
        <w:pStyle w:val="FirstParagraph"/>
      </w:pPr>
      <w:r>
        <w:t xml:space="preserve">The proliferation of online litigation platforms has transformed how cases are managed. In Guangzhou, it is increasingly common for a Judge to conduct hearings via video conference, manage evidence through blockchain-secured digital ledgers, and issue rulings electronically. This efficiency is crucial in handling the high volume of commercial disputes generated by the region's dynamic economy.</w:t>
      </w:r>
    </w:p>
    <w:bookmarkEnd w:id="26"/>
    <w:bookmarkEnd w:id="27"/>
    <w:bookmarkStart w:id="28" w:name="Xb612d25806cb7e7c9d22a7c6125d07312718472"/>
    <w:p>
      <w:pPr>
        <w:pStyle w:val="Heading2"/>
      </w:pPr>
      <w:r>
        <w:t xml:space="preserve">4. Specialized Jurisdictions: The Guangzhou Internet Court</w:t>
      </w:r>
    </w:p>
    <w:p>
      <w:pPr>
        <w:pStyle w:val="FirstParagraph"/>
      </w:pPr>
      <w:r>
        <w:t xml:space="preserve">A standout feature of the judicial landscape in China Guangzhou is the establishment and operation of specialized tribunals, most notably associated with the Hangzhou and Guangzhou models of Internet Courts. While the primary International Internet Court is in Hangzhou, Guangdong Province, including Guangzhou courts, has developed specialized internet dispute resolution mechanisms that mirror these advancements.</w:t>
      </w:r>
    </w:p>
    <w:p>
      <w:pPr>
        <w:pStyle w:val="BodyText"/>
      </w:pPr>
      <w:r>
        <w:t xml:space="preserve">Judges assigned to these digital-first divisions face unique challenges. They must possess digital literacy comparable to their legal expertise. Issues such as data privacy, cyber-infringement of intellectual property rights, and e-commerce fraud require a Judge who can interpret traditional laws through a technological lens. This specialization highlights the evolving nature of judicial work in modern urban centers like Guangzhou.</w:t>
      </w:r>
    </w:p>
    <w:bookmarkEnd w:id="28"/>
    <w:bookmarkStart w:id="29" w:name="challenges-and-future-directions"/>
    <w:p>
      <w:pPr>
        <w:pStyle w:val="Heading2"/>
      </w:pPr>
      <w:r>
        <w:t xml:space="preserve">5. Challenges and Future Directions</w:t>
      </w:r>
    </w:p>
    <w:p>
      <w:pPr>
        <w:pStyle w:val="FirstParagraph"/>
      </w:pPr>
      <w:r>
        <w:t xml:space="preserve">Despite the advancements, the role of the Judge in China Guangzhou faces ongoing challenges. Academic critique points to issues regarding transparency, public trust, and the potential over-reliance on algorithmic assistance which may obscure human discretion.</w:t>
      </w:r>
    </w:p>
    <w:p>
      <w:pPr>
        <w:numPr>
          <w:ilvl w:val="0"/>
          <w:numId w:val="1002"/>
        </w:numPr>
        <w:pStyle w:val="Compact"/>
      </w:pPr>
      <w:r>
        <w:rPr>
          <w:bCs/>
          <w:b/>
        </w:rPr>
        <w:t xml:space="preserve">Balancing Efficiency and Justice:</w:t>
      </w:r>
      <w:r>
        <w:t xml:space="preserve"> </w:t>
      </w:r>
      <w:r>
        <w:t xml:space="preserve">As digital tools speed up proceedings, there is a risk that the nuanced human aspects of justice are overlooked. Judges must remain vigilant to ensure that efficiency does not compromise fairness.</w:t>
      </w:r>
    </w:p>
    <w:p>
      <w:pPr>
        <w:numPr>
          <w:ilvl w:val="0"/>
          <w:numId w:val="1002"/>
        </w:numPr>
        <w:pStyle w:val="Compact"/>
      </w:pPr>
      <w:r>
        <w:rPr>
          <w:bCs/>
          <w:b/>
        </w:rPr>
        <w:t xml:space="preserve">Judicial Transparency:</w:t>
      </w:r>
      <w:r>
        <w:t xml:space="preserve"> </w:t>
      </w:r>
      <w:r>
        <w:t xml:space="preserve">Continuing efforts are required to make judicial reasoning more accessible to the public in Guangzhou, fostering greater confidence in the legal system.</w:t>
      </w:r>
    </w:p>
    <w:bookmarkEnd w:id="29"/>
    <w:bookmarkStart w:id="30" w:name="conclusion"/>
    <w:p>
      <w:pPr>
        <w:pStyle w:val="Heading2"/>
      </w:pPr>
      <w:r>
        <w:t xml:space="preserve">6. Conclusion</w:t>
      </w:r>
    </w:p>
    <w:p>
      <w:pPr>
        <w:pStyle w:val="FirstParagraph"/>
      </w:pPr>
      <w:r>
        <w:t xml:space="preserve">In conclusion, the profile of a Judge in China Guangzhou is undergoing a profound transformation. They are no longer merely arbiters of dispute but are becoming technologically adept professionals operating within a highly structured accountability framework. The convergence of traditional legal values and cutting-edge digital innovation defines the current era for judges in this vibrant Chinese metropolis.</w:t>
      </w:r>
    </w:p>
    <w:p>
      <w:pPr>
        <w:pStyle w:val="BodyText"/>
      </w:pPr>
      <w:r>
        <w:t xml:space="preserve">For scholars and policymakers, studying the Judge in China Guangzhou offers critical insights into how developing economies can modernize their judicial systems while maintaining social order. As China continues to advance its rule of law construction, the experiences from Guangzhou will serve as a benchmark for other regions seeking to balance tradition with modernity.</w:t>
      </w:r>
    </w:p>
    <w:p>
      <w:r>
        <w:pict>
          <v:rect style="width:0;height:1.5pt" o:hralign="center" o:hrstd="t" o:hr="t"/>
        </w:pict>
      </w:r>
    </w:p>
    <w:p>
      <w:pPr>
        <w:pStyle w:val="FirstParagraph"/>
      </w:pPr>
      <w:r>
        <w:rPr>
          <w:iCs/>
          <w:i/>
        </w:rPr>
        <w:t xml:space="preserve">This document is prepared for academic dissemination and poster presentation purposes. All references to the Judge, China Guangzhou, and judicial procedures are based on publicly available legal frameworks and academic observations as of late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Judge in China Guangzhou</dc:title>
  <dc:creator/>
  <dc:language>en</dc:language>
  <cp:keywords/>
  <dcterms:created xsi:type="dcterms:W3CDTF">2026-07-29T13:27:02Z</dcterms:created>
  <dcterms:modified xsi:type="dcterms:W3CDTF">2026-07-29T13:27:02Z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