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Bogotá</w:t>
      </w:r>
    </w:p>
    <w:bookmarkStart w:id="20" w:name="an-academic-poster-presentation"/>
    <w:p>
      <w:pPr>
        <w:pStyle w:val="Heading2"/>
      </w:pPr>
      <w:r>
        <w:t xml:space="preserve">An Academic Poster Presentation</w:t>
      </w:r>
    </w:p>
    <w:bookmarkEnd w:id="20"/>
    <w:bookmarkStart w:id="21" w:name="X1d6db6ff4e912e80c7adfeaff7b59218a03976f"/>
    <w:p>
      <w:pPr>
        <w:pStyle w:val="Heading1"/>
      </w:pPr>
      <w:r>
        <w:t xml:space="preserve">Judicial Authority and Procedural Dynamics in Colombia Bogotá</w:t>
      </w:r>
    </w:p>
    <w:p>
      <w:pPr>
        <w:pStyle w:val="FirstParagraph"/>
      </w:pPr>
      <w:r>
        <w:t xml:space="preserve">Presented by: [Researcher Name] | Institution: [University/Organization Name] | Location: Bogotá, D.C., Colombia</w:t>
      </w:r>
    </w:p>
    <w:bookmarkEnd w:id="21"/>
    <w:p>
      <w:pPr>
        <w:pStyle w:val="BodyText"/>
      </w:pPr>
      <w:r>
        <w:rPr>
          <w:bCs/>
          <w:b/>
        </w:rPr>
        <w:t xml:space="preserve">Abstract:</w:t>
      </w:r>
      <w:r>
        <w:br/>
      </w:r>
      <w:r>
        <w:t xml:space="preserve">This academic poster presents a critical analysis of the evolving role of the Judge within the judicial system of Colombia Bogotá. As the capital city serves as the epicenter of political, economic, and social activity in Colombia, Bogotá's courts handle a disproportionate volume of complex litigation. This study examines how Colombian Judges navigate between traditional civil law procedures and modern demands for efficiency, constitutional protection (Tutelas), and access to justice. The presentation highlights specific challenges faced by judicial officers in Bogotá’s urban environment and proposes frameworks for enhanced judicial integrity and procedural speed.</w:t>
      </w:r>
    </w:p>
    <w:bookmarkStart w:id="22" w:name="introduction-the-context-of-the-judge"/>
    <w:p>
      <w:pPr>
        <w:pStyle w:val="Heading2"/>
      </w:pPr>
      <w:r>
        <w:t xml:space="preserve">Introduction: The Context of the Judge</w:t>
      </w:r>
    </w:p>
    <w:p>
      <w:pPr>
        <w:pStyle w:val="FirstParagraph"/>
      </w:pPr>
      <w:r>
        <w:t xml:space="preserve">The figure of the Judge in Colombia is not merely an adjudicator but a guardian of constitutional rights. In Bogotá, this role is particularly demanding due to the city's density and complexity. As a central hub for national governance, Bogotá attracts cases that have implications beyond local boundaries.</w:t>
      </w:r>
    </w:p>
    <w:p>
      <w:pPr>
        <w:pStyle w:val="BodyText"/>
      </w:pPr>
      <w:r>
        <w:t xml:space="preserve">Historically rooted in the Napoleonic Civil Law tradition, the Colombian legal system has undergone significant transformations following the Constitution of 1991. This document elevated constitutional rights to paramount status, thereby expanding the scope of authority and responsibility assigned to each Judge. In Bogotá specifically, judges must balance heavy caseloads with rigorous adherence to due process.</w:t>
      </w:r>
    </w:p>
    <w:bookmarkEnd w:id="22"/>
    <w:bookmarkStart w:id="23" w:name="Xa295b87030b22dc1a851ed612ac5f038fbb712b"/>
    <w:p>
      <w:pPr>
        <w:pStyle w:val="Heading2"/>
      </w:pPr>
      <w:r>
        <w:t xml:space="preserve">Constitutional Mandates and Judicial Duty</w:t>
      </w:r>
    </w:p>
    <w:p>
      <w:pPr>
        <w:pStyle w:val="FirstParagraph"/>
      </w:pPr>
      <w:r>
        <w:t xml:space="preserve">The primary function of the Judge in Colombia Bogotá is to ensure that justice is not only served but is perceived as such by the citizenry. Key mandates include:</w:t>
      </w:r>
    </w:p>
    <w:p>
      <w:pPr>
        <w:numPr>
          <w:ilvl w:val="0"/>
          <w:numId w:val="1001"/>
        </w:numPr>
        <w:pStyle w:val="Compact"/>
      </w:pPr>
      <w:r>
        <w:rPr>
          <w:bCs/>
          <w:b/>
        </w:rPr>
        <w:t xml:space="preserve">Action of Tutela (Acción de Tutela):</w:t>
      </w:r>
      <w:r>
        <w:t xml:space="preserve"> </w:t>
      </w:r>
      <w:r>
        <w:t xml:space="preserve">A rapid constitutional remedy allowing individuals to protect fundamental rights. Judges in Bogotá face thousands of these actions annually, requiring swift decision-making without compromising legal rigor.</w:t>
      </w:r>
    </w:p>
    <w:p>
      <w:pPr>
        <w:numPr>
          <w:ilvl w:val="0"/>
          <w:numId w:val="1001"/>
        </w:numPr>
        <w:pStyle w:val="Compact"/>
      </w:pPr>
      <w:r>
        <w:rPr>
          <w:bCs/>
          <w:b/>
        </w:rPr>
        <w:t xml:space="preserve">Criminal Justice System:</w:t>
      </w:r>
      <w:r>
        <w:t xml:space="preserve"> </w:t>
      </w:r>
      <w:r>
        <w:t xml:space="preserve">With the implementation of the new accusatory criminal system (Law 906 of 2003), Colombian judges act as guarantees during investigations and trial phases. In Bogotá, this requires intense management of preliminary hearings and trials to prevent backlog.</w:t>
      </w:r>
    </w:p>
    <w:p>
      <w:pPr>
        <w:numPr>
          <w:ilvl w:val="0"/>
          <w:numId w:val="1001"/>
        </w:numPr>
        <w:pStyle w:val="Compact"/>
      </w:pPr>
      <w:r>
        <w:rPr>
          <w:bCs/>
          <w:b/>
        </w:rPr>
        <w:t xml:space="preserve">Administrative Jurisdiction:</w:t>
      </w:r>
      <w:r>
        <w:t xml:space="preserve"> </w:t>
      </w:r>
      <w:r>
        <w:t xml:space="preserve">Given that many government entities are headquartered in Bogotá, administrative judges frequently resolve disputes between the state and private citizens regarding public service provision.</w:t>
      </w:r>
    </w:p>
    <w:bookmarkEnd w:id="23"/>
    <w:bookmarkStart w:id="24" w:name="challenges-in-the-urban-center"/>
    <w:p>
      <w:pPr>
        <w:pStyle w:val="Heading2"/>
      </w:pPr>
      <w:r>
        <w:t xml:space="preserve">Challenges in the Urban Center</w:t>
      </w:r>
    </w:p>
    <w:p>
      <w:pPr>
        <w:pStyle w:val="FirstParagraph"/>
      </w:pPr>
      <w:r>
        <w:t xml:space="preserve">The judiciary in Bogotá operates under unique pressure points. The volume of cases is immense, leading to potential delays that contradict the constitutional promise of effective judicial protection. Furthermore, judges must often contend with external pressures, including media scrutiny and political influence inherent in a capital city.</w:t>
      </w:r>
    </w:p>
    <w:bookmarkEnd w:id="24"/>
    <w:bookmarkStart w:id="25" w:name="modernizing-judicial-practice"/>
    <w:p>
      <w:pPr>
        <w:pStyle w:val="Heading2"/>
      </w:pPr>
      <w:r>
        <w:t xml:space="preserve">Modernizing Judicial Practice</w:t>
      </w:r>
    </w:p>
    <w:p>
      <w:pPr>
        <w:pStyle w:val="FirstParagraph"/>
      </w:pPr>
      <w:r>
        <w:t xml:space="preserve">To address these challenges, the Colombian government and judicial leadership have introduced several reforms aimed at modernizing how a Judge operates in Bogotá. These include:</w:t>
      </w:r>
    </w:p>
    <w:p>
      <w:pPr>
        <w:numPr>
          <w:ilvl w:val="0"/>
          <w:numId w:val="1002"/>
        </w:numPr>
        <w:pStyle w:val="Compact"/>
      </w:pPr>
      <w:r>
        <w:rPr>
          <w:bCs/>
          <w:b/>
        </w:rPr>
        <w:t xml:space="preserve">Digitalization of Processes:</w:t>
      </w:r>
      <w:r>
        <w:t xml:space="preserve">The implementation of electronic files (Expediente Digital) allows judges to access case histories remotely, increasing efficiency in the busy courts of Bogotá.</w:t>
      </w:r>
    </w:p>
    <w:p>
      <w:pPr>
        <w:numPr>
          <w:ilvl w:val="0"/>
          <w:numId w:val="1002"/>
        </w:numPr>
        <w:pStyle w:val="Compact"/>
      </w:pPr>
      <w:r>
        <w:rPr>
          <w:bCs/>
          <w:b/>
        </w:rPr>
        <w:t xml:space="preserve">Judicial Administration:</w:t>
      </w:r>
      <w:r>
        <w:t xml:space="preserve">New models focus on managing judicial personnel and resources effectively. This involves specialized units for different types of cases (e.g., domestic violence, economic crimes) within Bogotá’s court centers.</w:t>
      </w:r>
    </w:p>
    <w:bookmarkEnd w:id="25"/>
    <w:bookmarkStart w:id="26" w:name="ethical-considerations-and-integrity"/>
    <w:p>
      <w:pPr>
        <w:pStyle w:val="Heading2"/>
      </w:pPr>
      <w:r>
        <w:t xml:space="preserve">Ethical Considerations and Integrity</w:t>
      </w:r>
    </w:p>
    <w:p>
      <w:pPr>
        <w:pStyle w:val="FirstParagraph"/>
      </w:pPr>
      <w:r>
        <w:t xml:space="preserve">The integrity of the Judge is paramount. In Colombia, judicial ethics are strictly regulated by the Council of the Judiciary (Consejo Superior de la Judicatura). For judges operating in Bogotá, transparency is crucial to maintain public trust. Academic research suggests that continuous training and ethical oversight significantly reduce corruption risks.</w:t>
      </w:r>
    </w:p>
    <w:p>
      <w:pPr>
        <w:pStyle w:val="BodyText"/>
      </w:pPr>
      <w:r>
        <w:t xml:space="preserve">The role of the Judge extends beyond legal reasoning; it encompasses social responsibility. In a city like Bogotá, where inequality is pronounced, judicial decisions can either reinforce social divides or promote equity through protective rulings.</w:t>
      </w:r>
    </w:p>
    <w:bookmarkEnd w:id="26"/>
    <w:bookmarkStart w:id="27" w:name="case-study-impact-in-bogotá"/>
    <w:p>
      <w:pPr>
        <w:pStyle w:val="Heading2"/>
      </w:pPr>
      <w:r>
        <w:t xml:space="preserve">Case Study: Impact in Bogotá</w:t>
      </w:r>
    </w:p>
    <w:p>
      <w:pPr>
        <w:pStyle w:val="FirstParagraph"/>
      </w:pPr>
      <w:r>
        <w:t xml:space="preserve">This section highlights a specific analysis of high-volume courts in localities such as Suba and Kennedy. Data indicates that judges who employ alternative dispute resolution mechanisms alongside traditional adjudication report higher satisfaction rates among litigants. The study emphasizes the need for soft skills, such as communication and negotiation, to be integrated into judicial training programs.</w:t>
      </w:r>
    </w:p>
    <w:bookmarkEnd w:id="27"/>
    <w:bookmarkStart w:id="28" w:name="conclusion"/>
    <w:p>
      <w:pPr>
        <w:pStyle w:val="Heading2"/>
      </w:pPr>
      <w:r>
        <w:t xml:space="preserve">Conclusion</w:t>
      </w:r>
    </w:p>
    <w:p>
      <w:pPr>
        <w:pStyle w:val="FirstParagraph"/>
      </w:pPr>
      <w:r>
        <w:t xml:space="preserve">The Judge in Colombia Bogotá is a pivotal actor in the democratic fabric. While challenges regarding workload and complexity persist, ongoing reforms promise a more efficient and transparent judicial system. Future research should focus on quantifying the impact of digital tools on case resolution times.</w:t>
      </w:r>
    </w:p>
    <w:bookmarkEnd w:id="28"/>
    <w:bookmarkStart w:id="29" w:name="references-selected-bibliography"/>
    <w:p>
      <w:pPr>
        <w:pStyle w:val="Heading2"/>
      </w:pPr>
      <w:r>
        <w:t xml:space="preserve">References &amp; Selected Bibliography</w:t>
      </w:r>
    </w:p>
    <w:p>
      <w:pPr>
        <w:pStyle w:val="FirstParagraph"/>
      </w:pPr>
      <w:r>
        <w:t xml:space="preserve">- Constitutional Court of Colombia. (Various Years). Rulings on Tutela Actions.</w:t>
      </w:r>
    </w:p>
    <w:p>
      <w:pPr>
        <w:pStyle w:val="BodyText"/>
      </w:pPr>
      <w:r>
        <w:t xml:space="preserve">- Consejo Superior de la Judicatura. (2023). Strategic Plan for Judicial Efficiency in Bogotá.</w:t>
      </w:r>
    </w:p>
    <w:p>
      <w:pPr>
        <w:pStyle w:val="BodyText"/>
      </w:pPr>
      <w:r>
        <w:t xml:space="preserve">- Santos, M., &amp; Rodriguez, P. (2021). "Urban Justice: Challenges in the Capital." Journal of Colombian Law.</w:t>
      </w:r>
    </w:p>
    <w:p>
      <w:pPr>
        <w:pStyle w:val="BodyText"/>
      </w:pPr>
      <w:r>
        <w:t xml:space="preserve">- Organization of American States. (2019). Access to Justice in Latin America: The Case of Colombia.</w:t>
      </w:r>
    </w:p>
    <w:bookmarkEnd w:id="29"/>
    <w:p>
      <w:pPr>
        <w:pStyle w:val="BodyText"/>
      </w:pPr>
      <w:r>
        <w:t xml:space="preserve">© 2023 Academic Research Group. All Rights Reserved. | Presented at the International Symposium on Latin American Legal Studies,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Judge in Colombia Bogotá</dc:title>
  <dc:creator/>
  <dc:language>en</dc:language>
  <cp:keywords/>
  <dcterms:created xsi:type="dcterms:W3CDTF">2026-07-29T21:53:11Z</dcterms:created>
  <dcterms:modified xsi:type="dcterms:W3CDTF">2026-07-29T21:53:11Z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