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Contemporary</w:t>
      </w:r>
      <w:r>
        <w:t xml:space="preserve"> </w:t>
      </w:r>
      <w:r>
        <w:t xml:space="preserve">Justice:</w:t>
      </w:r>
      <w:r>
        <w:t xml:space="preserve"> </w:t>
      </w:r>
      <w:r>
        <w:t xml:space="preserve">A</w:t>
      </w:r>
      <w:r>
        <w:t xml:space="preserve"> </w:t>
      </w:r>
      <w:r>
        <w:t xml:space="preserve">Focus</w:t>
      </w:r>
      <w:r>
        <w:t xml:space="preserve"> </w:t>
      </w:r>
      <w:r>
        <w:t xml:space="preserve">on</w:t>
      </w:r>
      <w:r>
        <w:t xml:space="preserve"> </w:t>
      </w:r>
      <w:r>
        <w:t xml:space="preserve">Colombia</w:t>
      </w:r>
      <w:r>
        <w:t xml:space="preserve"> </w:t>
      </w:r>
      <w:r>
        <w:t xml:space="preserve">Medellín</w:t>
      </w:r>
    </w:p>
    <w:p>
      <w:pPr>
        <w:pStyle w:val="FirstParagraph"/>
      </w:pPr>
      <w:r>
        <w:t xml:space="preserve">```html</w:t>
      </w:r>
    </w:p>
    <w:bookmarkStart w:id="20" w:name="Xafe90bfa62813a0ce9d58e82bedc8a6f8ff020f"/>
    <w:p>
      <w:pPr>
        <w:pStyle w:val="Heading1"/>
      </w:pPr>
      <w:r>
        <w:t xml:space="preserve">The Role of the Judge in Contemporary Justice</w:t>
      </w:r>
    </w:p>
    <w:p>
      <w:pPr>
        <w:pStyle w:val="FirstParagraph"/>
      </w:pPr>
      <w:r>
        <w:t xml:space="preserve">An Academic Analysis of Judicial Functions, Challenges, and Innovations in Colombia Medellín</w:t>
      </w:r>
    </w:p>
    <w:bookmarkEnd w:id="20"/>
    <w:bookmarkStart w:id="21" w:name="Xe1bdd9c6faabf6303156a768987a3eb9fcb1745"/>
    <w:p>
      <w:pPr>
        <w:pStyle w:val="Heading2"/>
      </w:pPr>
      <w:r>
        <w:t xml:space="preserve">I. Introduction: The Judicial Landscape in Colombia Medellín</w:t>
      </w:r>
    </w:p>
    <w:p>
      <w:pPr>
        <w:pStyle w:val="FirstParagraph"/>
      </w:pPr>
      <w:r>
        <w:t xml:space="preserve">The institution of the judge serves as the cornerstone of any democratic society, acting as the primary arbiter between state power and individual rights. In Colombia, this role has undergone significant transformation over recent decades, driven by constitutional reforms aimed at strengthening rule of law and access to justice. Within this national context,</w:t>
      </w:r>
      <w:r>
        <w:t xml:space="preserve"> </w:t>
      </w:r>
      <w:r>
        <w:rPr>
          <w:bCs/>
          <w:b/>
        </w:rPr>
        <w:t xml:space="preserve">Colombia Medellín</w:t>
      </w:r>
      <w:r>
        <w:t xml:space="preserve"> </w:t>
      </w:r>
      <w:r>
        <w:t xml:space="preserve">presents a unique case study that exemplifies both the challenges and opportunities facing modern judges in an urbanizing Latin American metropolis.</w:t>
      </w:r>
    </w:p>
    <w:p>
      <w:pPr>
        <w:pStyle w:val="BodyText"/>
      </w:pPr>
      <w:r>
        <w:t xml:space="preserve">This poster presentation aims to explore the multifaceted role of the judge within Colombia's legal framework, with specific attention given to how these judicial functions manifest in Medellín. As a city historically associated with conflict but now recognized as a model for urban innovation and social transformation, Medellín offers critical insights into how judges navigate complex socio-legal environments. Understanding the judge’s function here requires examining not only their traditional adjudicative duties but also their evolving role in promoting social equity, managing docket efficiency, and engaging with community-based justice mechanisms.</w:t>
      </w:r>
    </w:p>
    <w:p>
      <w:pPr>
        <w:pStyle w:val="BodyText"/>
      </w:pPr>
      <w:r>
        <w:t xml:space="preserve">The significance of studying this topic cannot be overstated. The effectiveness of judicial systems directly correlates with public trust in institutions. In Medellín, where rapid urban development has created new legal disputes involving informal settlements, environmental protection, and commercial regulation, the capacity of judges to deliver timely and fair resolutions is paramount. This document analyzes these dynamics through three key lenses: procedural modernization, substantive justice interpretation, and community engagement.</w:t>
      </w:r>
    </w:p>
    <w:bookmarkEnd w:id="21"/>
    <w:bookmarkStart w:id="24" w:name="Xf940de0d97f240688afc75710ac4588056898ce"/>
    <w:p>
      <w:pPr>
        <w:pStyle w:val="Heading2"/>
      </w:pPr>
      <w:r>
        <w:t xml:space="preserve">II. Contextual Framework: Legal Evolution in Colombia Medellín</w:t>
      </w:r>
    </w:p>
    <w:p>
      <w:pPr>
        <w:pStyle w:val="FirstParagraph"/>
      </w:pPr>
      <w:r>
        <w:t xml:space="preserve">To fully appreciate the contemporary role of the judge, one must first understand the historical and legal trajectory that has shaped current practices in Colombia and specifically in Medellín. The adoption of the 1991 Constitution marked a pivotal shift from an accusatorial adversarial system to a more balanced procedural model that emphasizes oral trials, immediacy, and concentration. This transition required judges to adapt their decision-making processes significantly.</w:t>
      </w:r>
    </w:p>
    <w:bookmarkStart w:id="22" w:name="X128d6eb0d69dcab0a48f2d92d6bf1285c613cad"/>
    <w:p>
      <w:pPr>
        <w:pStyle w:val="Heading3"/>
      </w:pPr>
      <w:r>
        <w:t xml:space="preserve">A. Constitutional Mandates and Judicial Independence</w:t>
      </w:r>
    </w:p>
    <w:p>
      <w:pPr>
        <w:pStyle w:val="FirstParagraph"/>
      </w:pPr>
      <w:r>
        <w:t xml:space="preserve">The Colombian Constitution establishes the judge as an independent actor whose sole loyalty is to the constitutional order. In Medellín, this independence is tested by various pressures including political influence, economic disparities, and security concerns. Judges in Medellín operate within a specialized judicial district that handles everything from high-level commercial disputes to local neighborhood conflicts.</w:t>
      </w:r>
    </w:p>
    <w:bookmarkEnd w:id="22"/>
    <w:bookmarkStart w:id="23" w:name="X3fe14cb64a5c05d2208b0941989d6bfa41bbc2f"/>
    <w:p>
      <w:pPr>
        <w:pStyle w:val="Heading3"/>
      </w:pPr>
      <w:r>
        <w:t xml:space="preserve">B. The Impact of Urbanization on Judicial Workload</w:t>
      </w:r>
    </w:p>
    <w:p>
      <w:pPr>
        <w:pStyle w:val="FirstParagraph"/>
      </w:pPr>
      <w:r>
        <w:t xml:space="preserve">Medellín’s transformation into a global hub for innovation has led to an influx of new legal matters. Judges in the city face increasing caseloads related to intellectual property, digital commerce, and environmental regulations stemming from urban construction projects. This shift demands that judges possess not only traditional legal knowledge but also technical familiarity with emerging sectors affecting daily life in Colombia Medellín.</w:t>
      </w:r>
    </w:p>
    <w:bookmarkEnd w:id="23"/>
    <w:bookmarkEnd w:id="24"/>
    <w:bookmarkStart w:id="28" w:name="iii.-the-multifaceted-role-of-the-judge"/>
    <w:p>
      <w:pPr>
        <w:pStyle w:val="Heading2"/>
      </w:pPr>
      <w:r>
        <w:t xml:space="preserve">III. The Multifaceted Role of the Judge</w:t>
      </w:r>
    </w:p>
    <w:bookmarkStart w:id="25" w:name="Xea68987cbcda50f20c9b88540adcfd20d995adf"/>
    <w:p>
      <w:pPr>
        <w:pStyle w:val="Heading3"/>
      </w:pPr>
      <w:r>
        <w:t xml:space="preserve">A. Adjudicator and Guardian of Due Process</w:t>
      </w:r>
    </w:p>
    <w:p>
      <w:pPr>
        <w:pStyle w:val="FirstParagraph"/>
      </w:pPr>
      <w:r>
        <w:t xml:space="preserve">The primary function of any judge remains the resolution of disputes through fair and impartial adjudication. In Colombia, this process is governed by strict adherence to due process rights enshrined in Article 29 of the Constitution. Judges in Medellín must ensure that every party receives equal treatment under the law, regardless of socioeconomic status.</w:t>
      </w:r>
    </w:p>
    <w:p>
      <w:pPr>
        <w:pStyle w:val="BodyText"/>
      </w:pPr>
      <w:r>
        <w:t xml:space="preserve">This role involves meticulous case management, ensuring that trials proceed efficiently without compromising fairness. In a city like Medellín, where backlog cases can delay justice for years, judges play a critical role in streamlining procedures while maintaining procedural integrity. The introduction of oral trial practices has empowered judges to take greater control over courtroom dynamics, fostering more direct engagement with evidence and testimony.</w:t>
      </w:r>
    </w:p>
    <w:bookmarkEnd w:id="25"/>
    <w:bookmarkStart w:id="26" w:name="b.-interpreter-of-constitutional-values"/>
    <w:p>
      <w:pPr>
        <w:pStyle w:val="Heading3"/>
      </w:pPr>
      <w:r>
        <w:t xml:space="preserve">B. Interpreter of Constitutional Values</w:t>
      </w:r>
    </w:p>
    <w:p>
      <w:pPr>
        <w:pStyle w:val="FirstParagraph"/>
      </w:pPr>
      <w:r>
        <w:t xml:space="preserve">Colombian judges are not merely applicators of statutory law; they are active interpreters of constitutional principles. The Colombian Constitutional Court has established a robust jurisprudence that requires lower courts, including those in Medellín, to align their decisions with fundamental rights such as dignity, equality, and social welfare.</w:t>
      </w:r>
    </w:p>
    <w:p>
      <w:pPr>
        <w:pStyle w:val="BodyText"/>
      </w:pPr>
      <w:r>
        <w:t xml:space="preserve">In practice this means judges must constantly evaluate whether legal outcomes uphold broader societal values. For example when dealing with housing disputes in informal communities around Medellín judges often invoke constitutional protections against forced eviction unless alternative adequate housing is provided. This interpretive function transforms the judge into a guardian of human rights within the local context.</w:t>
      </w:r>
    </w:p>
    <w:bookmarkEnd w:id="26"/>
    <w:bookmarkStart w:id="27" w:name="X231bd73a51fed8c010d5aed91da26191f5ba0c4"/>
    <w:p>
      <w:pPr>
        <w:pStyle w:val="Heading3"/>
      </w:pPr>
      <w:r>
        <w:t xml:space="preserve">C. Manager of Alternative Dispute Resolution (ADR)</w:t>
      </w:r>
    </w:p>
    <w:p>
      <w:pPr>
        <w:pStyle w:val="FirstParagraph"/>
      </w:pPr>
      <w:r>
        <w:t xml:space="preserve">Modern judicial systems increasingly encourage mediation and conciliation to reduce litigation burdens. In Colombia Medellín judges actively promote ADR mechanisms especially in family law minor offenses and small claims disputes. By facilitating negotiated settlements judges contribute to restoring social harmony rather than simply imposing binary verdicts.</w:t>
      </w:r>
    </w:p>
    <w:p>
      <w:pPr>
        <w:pStyle w:val="BodyText"/>
      </w:pPr>
      <w:r>
        <w:t xml:space="preserve">This managerial role reflects a broader trend toward restorative justice which emphasizes repairing harm rather than punishing offenders exclusively. Judges trained in mediation techniques become facilitators of dialogue helping parties reach mutually acceptable solutions thereby reducing future conflict potential.</w:t>
      </w:r>
    </w:p>
    <w:bookmarkEnd w:id="27"/>
    <w:bookmarkEnd w:id="28"/>
    <w:bookmarkStart w:id="29" w:name="X6222d90f299c66b960a809572ffb4d53b5b5859"/>
    <w:p>
      <w:pPr>
        <w:pStyle w:val="Heading2"/>
      </w:pPr>
      <w:r>
        <w:t xml:space="preserve">IV. Current Challenges Facing Judges in Colombia Medellín</w:t>
      </w:r>
    </w:p>
    <w:p>
      <w:pPr>
        <w:pStyle w:val="FirstParagraph"/>
      </w:pPr>
      <w:r>
        <w:t xml:space="preserve">Despite significant progress several structural challenges continue to impede optimal judicial performance in Medellín:</w:t>
      </w:r>
    </w:p>
    <w:p>
      <w:pPr>
        <w:numPr>
          <w:ilvl w:val="0"/>
          <w:numId w:val="1001"/>
        </w:numPr>
        <w:pStyle w:val="Compact"/>
      </w:pPr>
      <w:r>
        <w:rPr>
          <w:bCs/>
          <w:b/>
        </w:rPr>
        <w:t xml:space="preserve">Caseload Overload:</w:t>
      </w:r>
      <w:r>
        <w:t xml:space="preserve"> </w:t>
      </w:r>
      <w:r>
        <w:t xml:space="preserve">High volume of cases leads to delays undermining effective access to justice particularly for vulnerable populations who cannot afford prolonged legal battles.</w:t>
      </w:r>
    </w:p>
    <w:p>
      <w:pPr>
        <w:numPr>
          <w:ilvl w:val="0"/>
          <w:numId w:val="1001"/>
        </w:numPr>
        <w:pStyle w:val="Compact"/>
      </w:pPr>
      <w:r>
        <w:rPr>
          <w:bCs/>
          <w:b/>
        </w:rPr>
        <w:t xml:space="preserve">Safety Concerns:</w:t>
      </w:r>
      <w:r>
        <w:t xml:space="preserve"> </w:t>
      </w:r>
      <w:r>
        <w:t xml:space="preserve">Although improved compared previous decades threats against judicial personnel persist requiring enhanced security protocols that divert resources away from core judicial functions.</w:t>
      </w:r>
    </w:p>
    <w:p>
      <w:pPr>
        <w:numPr>
          <w:ilvl w:val="0"/>
          <w:numId w:val="1001"/>
        </w:numPr>
        <w:pStyle w:val="Compact"/>
      </w:pPr>
      <w:r>
        <w:rPr>
          <w:bCs/>
          <w:b/>
        </w:rPr>
        <w:t xml:space="preserve">Tech Integration Gaps:</w:t>
      </w:r>
      <w:r>
        <w:t xml:space="preserve"> </w:t>
      </w:r>
      <w:r>
        <w:t xml:space="preserve">While digitalization efforts have advanced disparities remain between urban centers like Medellín and rural areas affecting uniform application of justice across jurisdictions.</w:t>
      </w:r>
    </w:p>
    <w:p>
      <w:pPr>
        <w:numPr>
          <w:ilvl w:val="0"/>
          <w:numId w:val="1001"/>
        </w:numPr>
        <w:pStyle w:val="Compact"/>
      </w:pPr>
      <w:r>
        <w:rPr>
          <w:bCs/>
          <w:b/>
        </w:rPr>
        <w:t xml:space="preserve">Socioeconomic Inequality:</w:t>
      </w:r>
    </w:p>
    <w:p>
      <w:pPr>
        <w:numPr>
          <w:ilvl w:val="0"/>
          <w:numId w:val="1000"/>
        </w:numPr>
        <w:pStyle w:val="Compact"/>
      </w:pPr>
      <w:r>
        <w:t xml:space="preserve">Judges often confront deep-rooted inequality impacting litigant access to quality legal representation creating imbalances in courtroom dynamics.</w:t>
      </w:r>
    </w:p>
    <w:p>
      <w:pPr>
        <w:pStyle w:val="FirstParagraph"/>
      </w:pPr>
      <w:r>
        <w:t xml:space="preserve">Addressing these challenges requires comprehensive policy interventions including increased funding for judicial infrastructure expanded training programs focusing on technological competencies and strengthened collaboration between judiciary civil society organizations working towards equitable justice delivery systems.</w:t>
      </w:r>
    </w:p>
    <w:bookmarkEnd w:id="29"/>
    <w:bookmarkStart w:id="30" w:name="Xd8bc7eb25c1957531ae18a0e12d938e70a68f0b"/>
    <w:p>
      <w:pPr>
        <w:pStyle w:val="Heading2"/>
      </w:pPr>
      <w:r>
        <w:t xml:space="preserve">V. Conclusion: Toward a More Responsive Judiciary</w:t>
      </w:r>
    </w:p>
    <w:p>
      <w:pPr>
        <w:pStyle w:val="FirstParagraph"/>
      </w:pPr>
      <w:r>
        <w:t xml:space="preserve">The role of the judge in Colombia extends far beyond traditional courtroom adjudication encompassing interpretive managerial communicative dimensions essential for achieving meaningful justice outcomes. In Medellín this expanded mandate becomes even more critical given city’s dynamic socio-economic landscape characterized by rapid change persistent inequality aspirations for peace and development.</w:t>
      </w:r>
    </w:p>
    <w:p>
      <w:pPr>
        <w:pStyle w:val="BodyText"/>
      </w:pPr>
      <w:r>
        <w:t xml:space="preserve">As illustrated throughout this presentation understanding how judges operate within specific local contexts like Colombia Medellín provides valuable insights into broader global trends concerning judicial reform effectiveness public trust enhancement etcetera By prioritizing innovation transparency accessibility courts can better serve citizens’ needs ensuring that justice remains both visible credible attainable for all inhabitants of this vibrant Colombian city.</w:t>
      </w:r>
    </w:p>
    <w:p>
      <w:pPr>
        <w:pStyle w:val="BodyText"/>
      </w:pPr>
      <w:r>
        <w:t xml:space="preserve">Future research should focus on longitudinal studies examining impact specific judicial interventions implemented in Medellín measuring changes in case resolution times satisfaction rates perceptions fairness among users involved thereby generating empirical data supporting evidence-based policymaking aimed at strengthening judicial institutionality nationwide.</w:t>
      </w:r>
    </w:p>
    <w:bookmarkEnd w:id="30"/>
    <w:bookmarkStart w:id="31" w:name="Xf0cff094450647c9cbd21207ca02a6847a0927e"/>
    <w:p>
      <w:pPr>
        <w:pStyle w:val="Heading2"/>
      </w:pPr>
      <w:r>
        <w:t xml:space="preserve">VII. Key Considerations for Future Research</w:t>
      </w:r>
    </w:p>
    <w:p>
      <w:pPr>
        <w:numPr>
          <w:ilvl w:val="0"/>
          <w:numId w:val="1002"/>
        </w:numPr>
        <w:pStyle w:val="Compact"/>
      </w:pPr>
      <w:r>
        <w:rPr>
          <w:bCs/>
          <w:b/>
        </w:rPr>
        <w:t xml:space="preserve">Digital Justice Platforms:</w:t>
      </w:r>
    </w:p>
    <w:p>
      <w:pPr>
        <w:numPr>
          <w:ilvl w:val="0"/>
          <w:numId w:val="1002"/>
        </w:numPr>
        <w:pStyle w:val="Compact"/>
      </w:pPr>
      <w:r>
        <w:rPr>
          <w:bCs/>
          <w:b/>
        </w:rPr>
        <w:t xml:space="preserve">Mental Health Support:</w:t>
      </w:r>
    </w:p>
    <w:p>
      <w:pPr>
        <w:numPr>
          <w:ilvl w:val="0"/>
          <w:numId w:val="1002"/>
        </w:numPr>
        <w:pStyle w:val="Compact"/>
      </w:pPr>
      <w:r>
        <w:rPr>
          <w:bCs/>
          <w:b/>
        </w:rPr>
        <w:t xml:space="preserve">Community Engagement Strategies:</w:t>
      </w:r>
    </w:p>
    <w:bookmarkEnd w:id="31"/>
    <w:p>
      <w:pPr>
        <w:pStyle w:val="FirstParagraph"/>
      </w:pPr>
      <w:r>
        <w:t xml:space="preserve">© 2023 Academic Poster Presentation | Focus on Judge Role in Colombia Medellín | Prepared for International Symposium on Judicial Studies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Contemporary Justice: A Focus on Colombia Medellín</dc:title>
  <dc:creator/>
  <dc:language>en</dc:language>
  <cp:keywords/>
  <dcterms:created xsi:type="dcterms:W3CDTF">2026-07-29T17:35:45Z</dcterms:created>
  <dcterms:modified xsi:type="dcterms:W3CDTF">2026-07-29T17:35:45Z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