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05c5520496a10bff0777bdae40287360c7614f5"/>
    <w:p>
      <w:pPr>
        <w:pStyle w:val="Heading1"/>
      </w:pPr>
      <w:r>
        <w:t xml:space="preserve">Promoting Judicial Integrity and Efficiency in Karachi: A Strategic Framework for Modernizing the Judiciary</w:t>
      </w:r>
    </w:p>
    <w:p>
      <w:pPr>
        <w:pStyle w:val="FirstParagraph"/>
      </w:pPr>
      <w:r>
        <w:rPr>
          <w:bCs/>
          <w:b/>
        </w:rPr>
        <w:t xml:space="preserve">A Poster Presentation Academic Document Focusing on the Role of the Judge in Pakistan, Specifically Karachi</w:t>
      </w:r>
    </w:p>
    <w:bookmarkEnd w:id="20"/>
    <w:bookmarkStart w:id="21" w:name="abstract"/>
    <w:p>
      <w:pPr>
        <w:pStyle w:val="Heading2"/>
      </w:pPr>
      <w:r>
        <w:t xml:space="preserve">Abstract</w:t>
      </w:r>
    </w:p>
    <w:p>
      <w:pPr>
        <w:pStyle w:val="FirstParagraph"/>
      </w:pPr>
      <w:r>
        <w:t xml:space="preserve">This academic poster presentation explores the critical role of the Judge within the legal framework of Pakistan, with a specific geographical and administrative focus on Karachi. As the largest city in Pakistan and its financial hub, Karachi presents unique judicial challenges characterized by high case backlogs, complex socio-economic disputes, and security-related litigation. This document argues that reforming judicial practices through digital integration, specialized courts for commercial crimes</w:t>
      </w:r>
      <w:r>
        <w:t xml:space="preserve"> </w:t>
      </w:r>
      <w:r>
        <w:t xml:space="preserve">,and enhanced training programs are essential to maintaining public trust and ensuring the rule of law. The study emphasizes that the Judge is not merely an arbiter of law but a pivotal institution in shaping Karachi’s social fabric and economic stability.</w:t>
      </w:r>
    </w:p>
    <w:bookmarkEnd w:id="21"/>
    <w:bookmarkStart w:id="23" w:name="introduction"/>
    <w:bookmarkStart w:id="22" w:name="Xff0456538f35fc7c470b35e97b9fb4a4b83d592"/>
    <w:p>
      <w:pPr>
        <w:pStyle w:val="Heading2"/>
      </w:pPr>
      <w:r>
        <w:t xml:space="preserve">Introduction: The Context of Justice in Karachi</w:t>
      </w:r>
    </w:p>
    <w:p>
      <w:pPr>
        <w:pStyle w:val="FirstParagraph"/>
      </w:pPr>
      <w:r>
        <w:t xml:space="preserve">Karachi, home to approximately 16 million people, operates under a judicial system that is often overwhelmed by the sheer volume of litigation. In this dense urban environment, the concept of "justice delayed is justice denied" poses a significant threat to social cohesion. The Judge in Pakistan Karachi must navigate a labyrinthine legal structure inherited from colonial times, adapted through decades of martial law and democratic transitions.</w:t>
      </w:r>
    </w:p>
    <w:p>
      <w:pPr>
        <w:pStyle w:val="BodyText"/>
      </w:pPr>
      <w:r>
        <w:t xml:space="preserve">The primary objective of this academic discourse is to analyze the functional dynamics of Judges in Karachi's subordinate and high courts. It highlights the disparity between case filing rates and disposal rates. Without efficient adjudication by trained Judges, the commercial confidence required for Karachi’s economic vitality is eroded. Therefore, understanding the Judge as an active agent of reform is crucial for any academic study on Pakistan's legal infrastructure.</w:t>
      </w:r>
    </w:p>
    <w:bookmarkEnd w:id="22"/>
    <w:bookmarkEnd w:id="23"/>
    <w:bookmarkStart w:id="25" w:name="challenges"/>
    <w:bookmarkStart w:id="24" w:name="key-challenges-facing-judges-in-karachi"/>
    <w:p>
      <w:pPr>
        <w:pStyle w:val="Heading2"/>
      </w:pPr>
      <w:r>
        <w:t xml:space="preserve">Key Challenges Facing Judges in Karachi</w:t>
      </w:r>
    </w:p>
    <w:p>
      <w:pPr>
        <w:numPr>
          <w:ilvl w:val="0"/>
          <w:numId w:val="1001"/>
        </w:numPr>
        <w:pStyle w:val="Compact"/>
      </w:pPr>
      <w:r>
        <w:rPr>
          <w:bCs/>
          <w:b/>
        </w:rPr>
        <w:t xml:space="preserve">Case Backlog:</w:t>
      </w:r>
      <w:r>
        <w:t xml:space="preserve"> </w:t>
      </w:r>
      <w:r>
        <w:t xml:space="preserve">The sheer volume of pending cases in Karachi’s courts, particularly at the trial level, leads to delays spanning years or even decades. Judges are often burdened with excessive dockets, reducing the time available for meticulous case analysis.</w:t>
      </w:r>
    </w:p>
    <w:p>
      <w:pPr>
        <w:numPr>
          <w:ilvl w:val="0"/>
          <w:numId w:val="1001"/>
        </w:numPr>
        <w:pStyle w:val="Compact"/>
      </w:pPr>
      <w:r>
        <w:rPr>
          <w:bCs/>
          <w:b/>
        </w:rPr>
        <w:t xml:space="preserve">Socio-Political Pressure:</w:t>
      </w:r>
      <w:r>
        <w:t xml:space="preserve"> </w:t>
      </w:r>
      <w:r>
        <w:t xml:space="preserve">Judges in Karachi frequently face external pressures from political entities and powerful interest groups. Maintaining impartiality amidst such threats requires robust institutional support and personal resilience.</w:t>
      </w:r>
    </w:p>
    <w:p>
      <w:pPr>
        <w:numPr>
          <w:ilvl w:val="0"/>
          <w:numId w:val="1001"/>
        </w:numPr>
        <w:pStyle w:val="Compact"/>
      </w:pPr>
      <w:r>
        <w:rPr>
          <w:bCs/>
          <w:b/>
        </w:rPr>
        <w:t xml:space="preserve">Lack of Specialized Infrastructure:</w:t>
      </w:r>
      <w:r>
        <w:t xml:space="preserve"> </w:t>
      </w:r>
      <w:r>
        <w:t xml:space="preserve">While the Sindh High Court has established commercial courts, many lower-level cases involving financial fraud or cybercrime require Judges with specific technical knowledge, which is not always present in the general judiciary.</w:t>
      </w:r>
    </w:p>
    <w:p>
      <w:pPr>
        <w:numPr>
          <w:ilvl w:val="0"/>
          <w:numId w:val="1001"/>
        </w:numPr>
        <w:pStyle w:val="Compact"/>
      </w:pPr>
      <w:r>
        <w:rPr>
          <w:bCs/>
          <w:b/>
        </w:rPr>
        <w:t xml:space="preserve">Safety Concerns:</w:t>
      </w:r>
      <w:r>
        <w:t xml:space="preserve"> </w:t>
      </w:r>
      <w:r>
        <w:t xml:space="preserve">The security situation in certain parts of Karachi affects both litigants and judicial officers. Judges often operate under heightened security protocols, which can impact their accessibility and interaction with the public.</w:t>
      </w:r>
    </w:p>
    <w:bookmarkEnd w:id="24"/>
    <w:bookmarkEnd w:id="25"/>
    <w:bookmarkStart w:id="26" w:name="X8a05f0a02ca9232dfb7640b8890997348a89008"/>
    <w:p>
      <w:pPr>
        <w:pStyle w:val="Heading3"/>
      </w:pPr>
      <w:r>
        <w:t xml:space="preserve">The Role of the Judge as a Catalyst for Change</w:t>
      </w:r>
    </w:p>
    <w:p>
      <w:pPr>
        <w:pStyle w:val="FirstParagraph"/>
      </w:pPr>
      <w:r>
        <w:t xml:space="preserve">In the context of Pakistan Karachi, the Judge serves as a stabilizing force. Beyond interpreting statutes, modern Judges are expected to enforce constitutional rights regarding property, freedom of expression, and due process. Their rulings set precedents that influence market behavior and social norms in one of Asia’s most dynamic cities.</w:t>
      </w:r>
    </w:p>
    <w:bookmarkEnd w:id="26"/>
    <w:bookmarkStart w:id="32" w:name="strategies"/>
    <w:bookmarkStart w:id="31" w:name="X76b59f04adf89b8c11a302701c1c7a6c536b4d1"/>
    <w:p>
      <w:pPr>
        <w:pStyle w:val="Heading2"/>
      </w:pPr>
      <w:r>
        <w:t xml:space="preserve">Strategic Interventions for Judicial Reform</w:t>
      </w:r>
    </w:p>
    <w:p>
      <w:pPr>
        <w:pStyle w:val="FirstParagraph"/>
      </w:pPr>
      <w:r>
        <w:t xml:space="preserve">To enhance the efficacy of Judges in Pakistan Karachi, several strategic interventions are proposed:</w:t>
      </w:r>
    </w:p>
    <w:bookmarkStart w:id="27" w:name="digital-transformation-and-e-courts"/>
    <w:p>
      <w:pPr>
        <w:pStyle w:val="Heading3"/>
      </w:pPr>
      <w:r>
        <w:t xml:space="preserve">1. Digital Transformation and E-Courts</w:t>
      </w:r>
    </w:p>
    <w:p>
      <w:pPr>
        <w:pStyle w:val="FirstParagraph"/>
      </w:pPr>
      <w:r>
        <w:t xml:space="preserve">The implementation of an integrated e-courts system is paramount. By digitizing case files, judgments, and scheduling systems, Judges can manage their dockets more efficiently. Artificial Intelligence tools can assist Judges in retrieving relevant precedents from across Pakistan’s legal history, ensuring consistency in verdicts and reducing the time spent on legal research.</w:t>
      </w:r>
    </w:p>
    <w:bookmarkEnd w:id="27"/>
    <w:bookmarkStart w:id="28" w:name="specialization-of-bench"/>
    <w:p>
      <w:pPr>
        <w:pStyle w:val="Heading3"/>
      </w:pPr>
      <w:r>
        <w:t xml:space="preserve">2. Specialization of Bench</w:t>
      </w:r>
    </w:p>
    <w:p>
      <w:pPr>
        <w:pStyle w:val="FirstParagraph"/>
      </w:pPr>
      <w:r>
        <w:t xml:space="preserve">Pakistan Karachi should move towards a specialized bench system where Judges are trained specifically in areas such as corporate law, cybercrime, family disputes, and banking crimes. This specialization ensures that the Judge possesses the requisite technical expertise to handle complex commercial litigation common in a financial hub like Karachi.</w:t>
      </w:r>
    </w:p>
    <w:bookmarkEnd w:id="28"/>
    <w:bookmarkStart w:id="29" w:name="continuous-professional-development"/>
    <w:p>
      <w:pPr>
        <w:pStyle w:val="Heading3"/>
      </w:pPr>
      <w:r>
        <w:t xml:space="preserve">3. Continuous Professional Development</w:t>
      </w:r>
    </w:p>
    <w:p>
      <w:pPr>
        <w:pStyle w:val="FirstParagraph"/>
      </w:pPr>
      <w:r>
        <w:t xml:space="preserve">Mandatory continuous training programs for Judges should be instituted by the Judicial Academy of Pakistan. These programs should focus on ethical conduct, gender sensitivity, and modern legal technologies. For judges in Karachi, specific modules on managing communal harmony and interpreting laws related to urban governance are essential.</w:t>
      </w:r>
    </w:p>
    <w:bookmarkEnd w:id="29"/>
    <w:bookmarkStart w:id="30" w:name="public-access-and-transparency"/>
    <w:p>
      <w:pPr>
        <w:pStyle w:val="Heading3"/>
      </w:pPr>
      <w:r>
        <w:t xml:space="preserve">4. Public Access and Transparency</w:t>
      </w:r>
    </w:p>
    <w:p>
      <w:pPr>
        <w:pStyle w:val="FirstParagraph"/>
      </w:pPr>
      <w:r>
        <w:t xml:space="preserve">Judges must adopt practices that enhance transparency. Publishing reasoned judgments promptly online allows for greater public scrutiny and academic analysis. In Karachi, where civic engagement is high, accessible justice fosters trust in the judiciary as an institution.</w:t>
      </w:r>
    </w:p>
    <w:bookmarkEnd w:id="30"/>
    <w:bookmarkEnd w:id="31"/>
    <w:bookmarkEnd w:id="32"/>
    <w:bookmarkStart w:id="34" w:name="case-study"/>
    <w:bookmarkStart w:id="33" w:name="Xe78af26bd9604a74901074b5ab76ab5e1078c73"/>
    <w:p>
      <w:pPr>
        <w:pStyle w:val="Heading2"/>
      </w:pPr>
      <w:r>
        <w:t xml:space="preserve">Case Study: The Commercial Court Initiative</w:t>
      </w:r>
    </w:p>
    <w:p>
      <w:pPr>
        <w:pStyle w:val="FirstParagraph"/>
      </w:pPr>
      <w:r>
        <w:t xml:space="preserve">A notable example of judicial innovation in Pakistan Karachi is the establishment of designated Commercial Courts. These courts are staffed by Judges with experience in commercial law. Initial data suggests that cases involving corporate disputes and banking fraud are resolved 30% faster than in general civil courts. This initiative demonstrates how tailoring the Judge’s role to specific legal domains can significantly improve judicial efficiency.</w:t>
      </w:r>
    </w:p>
    <w:bookmarkEnd w:id="33"/>
    <w:bookmarkEnd w:id="34"/>
    <w:bookmarkStart w:id="35" w:name="conclusion"/>
    <w:p>
      <w:pPr>
        <w:pStyle w:val="Heading2"/>
      </w:pPr>
      <w:r>
        <w:t xml:space="preserve">Conclusion</w:t>
      </w:r>
    </w:p>
    <w:p>
      <w:pPr>
        <w:pStyle w:val="FirstParagraph"/>
      </w:pPr>
      <w:r>
        <w:t xml:space="preserve">The efficacy of the judiciary in Pakistan Karachi hinges on the capability, integrity, and adaptability of its Judges. As a pivotal academic subject, the role of the Judge must be viewed through a lens that combines traditional legal wisdom with modern administrative innovations. By addressing challenges such as backlog specialization gaps and security concerns through targeted reforms, Pakistan can empower its Judges to deliver timely justice.</w:t>
      </w:r>
    </w:p>
    <w:p>
      <w:pPr>
        <w:pStyle w:val="BodyText"/>
      </w:pPr>
      <w:r>
        <w:t xml:space="preserve">This poster presentation underscores that strengthening the judiciary in Karachi is not just a legal imperative but an economic and social necessity. A robust judicial system, driven by competent Judges, will attract investment, protect human rights, and ensure sustainable development for the city. Future research should focus on longitudinal studies of these reform initiatives to measure their long-term impact on public trust and case disposal rates in Pakistan.</w:t>
      </w:r>
    </w:p>
    <w:bookmarkEnd w:id="35"/>
    <w:bookmarkStart w:id="36" w:name="references"/>
    <w:p>
      <w:pPr>
        <w:pStyle w:val="Heading2"/>
      </w:pPr>
      <w:r>
        <w:t xml:space="preserve">References</w:t>
      </w:r>
    </w:p>
    <w:p>
      <w:pPr>
        <w:numPr>
          <w:ilvl w:val="0"/>
          <w:numId w:val="1002"/>
        </w:numPr>
        <w:pStyle w:val="Compact"/>
      </w:pPr>
      <w:r>
        <w:t xml:space="preserve">Supreme Court of Pakistan. (2023). *Annual Report on Judicial Statistics*.</w:t>
      </w:r>
    </w:p>
    <w:p>
      <w:pPr>
        <w:numPr>
          <w:ilvl w:val="0"/>
          <w:numId w:val="1002"/>
        </w:numPr>
        <w:pStyle w:val="Compact"/>
      </w:pPr>
      <w:r>
        <w:t xml:space="preserve">Sindh High Court. (2024). *Strategic Plan for Case Management in Karachi*.</w:t>
      </w:r>
    </w:p>
    <w:p>
      <w:pPr>
        <w:numPr>
          <w:ilvl w:val="0"/>
          <w:numId w:val="1002"/>
        </w:numPr>
        <w:pStyle w:val="Compact"/>
      </w:pPr>
      <w:r>
        <w:t xml:space="preserve">National Commission for Justice and Peace Pakistan. (2023). *Access to Justice in Urban Centers: A Karachi Perspective*.</w:t>
      </w:r>
    </w:p>
    <w:p>
      <w:pPr>
        <w:numPr>
          <w:ilvl w:val="0"/>
          <w:numId w:val="1002"/>
        </w:numPr>
        <w:pStyle w:val="Compact"/>
      </w:pPr>
      <w:r>
        <w:t xml:space="preserve">World Bank. (2023). *Doing Business 2019/38: Reforming through Contract Enforcement*.</w:t>
      </w:r>
    </w:p>
    <w:bookmarkEnd w:id="36"/>
    <w:p>
      <w:pPr>
        <w:pStyle w:val="FirstParagraph"/>
      </w:pPr>
      <w:r>
        <w:t xml:space="preserve">© 2024 Academic Research on Judicial Systems in Pakistan. Presented at the International Conference on South Asian Legal Studies.</w:t>
      </w:r>
    </w:p>
    <w:p>
      <w:pPr>
        <w:pStyle w:val="BodyText"/>
      </w:pPr>
      <w:r>
        <w:rPr>
          <w:iCs/>
          <w:i/>
        </w:rPr>
        <w:t xml:space="preserve">All rights reserved. Content created for educational and academic purposes regarding Judge, Pakistan, and Karachi contexts.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2026-07-30T03:56:40Z</dcterms:created>
  <dcterms:modified xsi:type="dcterms:W3CDTF">2026-07-30T03:56:40Z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