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Singapore</w:t>
      </w:r>
    </w:p>
    <w:bookmarkStart w:id="20" w:name="X431206a566d2369dc860e2d9482eb1b2e1296cc"/>
    <w:p>
      <w:pPr>
        <w:pStyle w:val="Heading1"/>
      </w:pPr>
      <w:r>
        <w:t xml:space="preserve">The Role and Evolution of the Judge in Singapore’s Legal Framework</w:t>
      </w:r>
    </w:p>
    <w:p>
      <w:pPr>
        <w:pStyle w:val="FirstParagraph"/>
      </w:pPr>
      <w:r>
        <w:t xml:space="preserve">Presenter: Academic Research Unit</w:t>
      </w:r>
      <w:r>
        <w:br/>
      </w:r>
      <w:r>
        <w:t xml:space="preserve">Institution: Institute for Southeast Asian Legal Studies</w:t>
      </w:r>
      <w:r>
        <w:br/>
      </w:r>
      <w:r>
        <w:t xml:space="preserve">Location: Singapore, Singapore</w:t>
      </w:r>
      <w:r>
        <w:br/>
      </w:r>
      <w:r>
        <w:t xml:space="preserve">Date: October 2023</w:t>
      </w:r>
    </w:p>
    <w:bookmarkEnd w:id="20"/>
    <w:bookmarkStart w:id="21" w:name="introduction"/>
    <w:p>
      <w:pPr>
        <w:pStyle w:val="Heading2"/>
      </w:pPr>
      <w:r>
        <w:t xml:space="preserve">1. Introduction</w:t>
      </w:r>
    </w:p>
    <w:p>
      <w:pPr>
        <w:pStyle w:val="FirstParagraph"/>
      </w:pPr>
      <w:r>
        <w:t xml:space="preserve">The judiciary in Singapore is widely regarded as one of the most efficient, transparent, and respected legal systems in Asia. Central to this reputation is the figure of the Judge. In Singapore, a Judge serves not merely as an arbiter of disputes but as a guardian of the rule of law within a unique multi-cultural and multi-legal context. This poster presentation explores how Judges in Singapore have adapted to modern challenges while maintaining historical integrity.</w:t>
      </w:r>
    </w:p>
    <w:p>
      <w:pPr>
        <w:pStyle w:val="BodyText"/>
      </w:pPr>
      <w:r>
        <w:rPr>
          <w:bCs/>
          <w:b/>
        </w:rPr>
        <w:t xml:space="preserve">Objective:</w:t>
      </w:r>
      <w:r>
        <w:t xml:space="preserve"> </w:t>
      </w:r>
      <w:r>
        <w:t xml:space="preserve">To analyze the evolving role of the Judge in Singapore, focusing on judicial independence, procedural efficiency, and the synthesis of common law traditions with local socio-legal needs.</w:t>
      </w:r>
    </w:p>
    <w:bookmarkEnd w:id="21"/>
    <w:bookmarkStart w:id="22" w:name="X56631e9ba67908e0457c5c4ff8390c4b1f84068"/>
    <w:p>
      <w:pPr>
        <w:pStyle w:val="Heading2"/>
      </w:pPr>
      <w:r>
        <w:t xml:space="preserve">2. Historical Context: From Colonial Origins to Modern Sovereignty</w:t>
      </w:r>
    </w:p>
    <w:p>
      <w:pPr>
        <w:pStyle w:val="FirstParagraph"/>
      </w:pPr>
      <w:r>
        <w:t xml:space="preserve">The history of the Judge in Singapore is deeply intertwined with its colonial past and subsequent path to independence. Initially, Judges were appointed from the United Kingdom or other British colonies. This created a legal system heavily reliant on English Common Law.</w:t>
      </w:r>
    </w:p>
    <w:p>
      <w:pPr>
        <w:numPr>
          <w:ilvl w:val="0"/>
          <w:numId w:val="1001"/>
        </w:numPr>
        <w:pStyle w:val="Compact"/>
      </w:pPr>
      <w:r>
        <w:rPr>
          <w:bCs/>
          <w:b/>
        </w:rPr>
        <w:t xml:space="preserve">Establishment:</w:t>
      </w:r>
      <w:r>
        <w:t xml:space="preserve"> </w:t>
      </w:r>
      <w:r>
        <w:t xml:space="preserve">Following the founding of modern Singapore by Stamford Raffles in 1819, Justice John Thomas Batterman became the first Judge, establishing precedents that blended Malay customs with British law.</w:t>
      </w:r>
    </w:p>
    <w:p>
      <w:pPr>
        <w:numPr>
          <w:ilvl w:val="0"/>
          <w:numId w:val="1001"/>
        </w:numPr>
        <w:pStyle w:val="Compact"/>
      </w:pPr>
      <w:r>
        <w:t xml:space="preserve">Judicial Independence: Over time , the judiciary gained significant autonomy . The Judges Act and constitutional provisions ensured that Judges were insulated from political pressure , a critical factor in Singapore's economic rise .</w:t>
      </w:r>
    </w:p>
    <w:p>
      <w:pPr>
        <w:pStyle w:val="FirstParagraph"/>
      </w:pPr>
      <w:r>
        <w:t xml:space="preserve">Today, the Judge in Singapore operates within a fully sovereign framework, blending international best practices with distinct local characteristics.</w:t>
      </w:r>
    </w:p>
    <w:bookmarkEnd w:id="22"/>
    <w:bookmarkStart w:id="23" w:name="the-dual-role-of-the-singapore-judge"/>
    <w:p>
      <w:pPr>
        <w:pStyle w:val="Heading2"/>
      </w:pPr>
      <w:r>
        <w:t xml:space="preserve">3. The Dual Role of the Singapore Judge</w:t>
      </w:r>
    </w:p>
    <w:p>
      <w:pPr>
        <w:pStyle w:val="FirstParagraph"/>
      </w:pPr>
      <w:r>
        <w:t xml:space="preserve">In the context of Singapore, Judges perform two primary functions: adjudicating disputes and shaping public policy through precedent.</w:t>
      </w:r>
    </w:p>
    <w:p>
      <w:pPr>
        <w:pStyle w:val="BodyText"/>
      </w:pPr>
      <w:r>
        <w:rPr>
          <w:bCs/>
          <w:b/>
        </w:rPr>
        <w:t xml:space="preserve">Adjudication:</w:t>
      </w:r>
      <w:r>
        <w:br/>
      </w:r>
      <w:r>
        <w:t xml:space="preserve">Judges resolve civil, criminal , and constitutional matters. Given Singapore's dense urban environment and high volume of commercial transactions , Judges must manage heavy caseloads efficiently without compromising justice .</w:t>
      </w:r>
    </w:p>
    <w:p>
      <w:pPr>
        <w:pStyle w:val="BodyText"/>
      </w:pPr>
      <w:r>
        <w:t xml:space="preserve">&lt; strong &gt; Policy Shaping :&lt; br/&gt;</w:t>
      </w:r>
      <w:r>
        <w:t xml:space="preserve"> </w:t>
      </w:r>
      <w:r>
        <w:t xml:space="preserve">Through landmark cases involving media freedom , financial regulations , or family law, the Judge influences societal norms. For example, recent rulings on digital privacy have set new standards for data protection in Singapore.</w:t>
      </w:r>
    </w:p>
    <w:bookmarkEnd w:id="23"/>
    <w:bookmarkStart w:id="24" w:name="X4683b7df61e4409e70e75edbb6a512014192627"/>
    <w:p>
      <w:pPr>
        <w:pStyle w:val="Heading2"/>
      </w:pPr>
      <w:r>
        <w:t xml:space="preserve">4. Upholding Judicial Independence and Integrity</w:t>
      </w:r>
    </w:p>
    <w:p>
      <w:pPr>
        <w:pStyle w:val="FirstParagraph"/>
      </w:pPr>
      <w:r>
        <w:t xml:space="preserve">A cornerstone of the Singapore legal system is the absolute independence of the Judge. This is protected by:</w:t>
      </w:r>
    </w:p>
    <w:p>
      <w:pPr>
        <w:numPr>
          <w:ilvl w:val="0"/>
          <w:numId w:val="1002"/>
        </w:numPr>
        <w:pStyle w:val="Compact"/>
      </w:pPr>
      <w:r>
        <w:t xml:space="preserve">&lt; strong &gt; Constitutional Safeguards :&lt; br/&gt; The Constitution of Singapore ensures that Judges cannot be removed arbitrarily . Removal requires a rigorous process involving a tribunal , ensuring that tenure security protects judicial decision-making from external influence.</w:t>
      </w:r>
    </w:p>
    <w:p>
      <w:pPr>
        <w:numPr>
          <w:ilvl w:val="0"/>
          <w:numId w:val="1002"/>
        </w:numPr>
        <w:pStyle w:val="Compact"/>
      </w:pPr>
      <w:r>
        <w:t xml:space="preserve">&lt; strong &gt; Ethical Standards :&lt; br/&gt; The Code of Judicial Conduct mandates strict ethical behavior. Judges must avoid any appearance of bias, particularly important in Singapore’s close-knit professional community where conflicts of interest must be meticulously managed.</w:t>
      </w:r>
    </w:p>
    <w:p>
      <w:pPr>
        <w:pStyle w:val="FirstParagraph"/>
      </w:pPr>
      <w:r>
        <w:t xml:space="preserve">This independence fosters confidence among international investors and local citizens alike, reinforcing Singapore’s status as a global hub for dispute resolution.</w:t>
      </w:r>
    </w:p>
    <w:bookmarkEnd w:id="24"/>
    <w:bookmarkStart w:id="25" w:name="X3e1702e9eeaca1c1ef5ca4fce6e723882e40b82"/>
    <w:p>
      <w:pPr>
        <w:pStyle w:val="Heading2"/>
      </w:pPr>
      <w:r>
        <w:t xml:space="preserve">5. Contemporary Challenges Facing the Judge in Singapore</w:t>
      </w:r>
    </w:p>
    <w:p>
      <w:pPr>
        <w:pStyle w:val="FirstParagraph"/>
      </w:pPr>
      <w:r>
        <w:t xml:space="preserve">The modern era presents new complexities for Judges in Singapore. These include:</w:t>
      </w:r>
    </w:p>
    <w:p>
      <w:pPr>
        <w:pStyle w:val="BodyText"/>
      </w:pPr>
      <w:r>
        <w:t xml:space="preserve">&lt; strong &gt; Technological Integration :&lt; br/&gt; With the rise of Smart Nation initiatives, Judges are increasingly dealing with cases involving AI, blockchain , and cybercrimes . Training programs have been introduced to ensure that every Judge understands digital evidence.</w:t>
      </w:r>
    </w:p>
    <w:p>
      <w:pPr>
        <w:pStyle w:val="BodyText"/>
      </w:pPr>
      <w:r>
        <w:rPr>
          <w:bCs/>
          <w:b/>
        </w:rPr>
        <w:t xml:space="preserve">Multicultural Sensitivity:</w:t>
      </w:r>
      <w:r>
        <w:t xml:space="preserve"> </w:t>
      </w:r>
      <w:r>
        <w:t xml:space="preserve">As a multi-ethnic society, Singaporeans bring diverse religious and cultural backgrounds into the courtroom. Judges must interpret laws neutrally while respecting cultural sensitivities, particularly in areas like Islamic family law or Hindu marriage customs where specific codes apply.</w:t>
      </w:r>
    </w:p>
    <w:p>
      <w:pPr>
        <w:pStyle w:val="BodyText"/>
      </w:pPr>
      <w:r>
        <w:t xml:space="preserve">Global Legal Harmonization:&lt; br/&gt;</w:t>
      </w:r>
      <w:r>
        <w:t xml:space="preserve"> </w:t>
      </w:r>
      <w:r>
        <w:t xml:space="preserve">Singapore aims to be a global legal hub. Therefore , the Judge must align domestic rulings with international standards to facilitate cross-border trade and arbitration .</w:t>
      </w:r>
    </w:p>
    <w:bookmarkEnd w:id="25"/>
    <w:bookmarkStart w:id="26" w:name="Xcb3e9591605a5ec52c4b35bd32988e16adabfcf"/>
    <w:p>
      <w:pPr>
        <w:pStyle w:val="Heading2"/>
      </w:pPr>
      <w:r>
        <w:t xml:space="preserve">6. Future Directions for the Judiciary in Singapore</w:t>
      </w:r>
    </w:p>
    <w:p>
      <w:pPr>
        <w:pStyle w:val="FirstParagraph"/>
      </w:pPr>
      <w:r>
        <w:t xml:space="preserve">Looking ahead, the role of the Judge will continue to expand into new domains:</w:t>
      </w:r>
    </w:p>
    <w:p>
      <w:pPr>
        <w:numPr>
          <w:ilvl w:val="0"/>
          <w:numId w:val="1003"/>
        </w:numPr>
        <w:pStyle w:val="Compact"/>
      </w:pPr>
      <w:r>
        <w:t xml:space="preserve">&lt; strong &gt; Alternative Dispute Resolution (ADR) :&lt; br/&gt;</w:t>
      </w:r>
      <w:r>
        <w:t xml:space="preserve"> </w:t>
      </w:r>
      <w:r>
        <w:t xml:space="preserve">Encouraging mediation and arbitration reduces court congestion. Judges often play a supervisory role in ADR processes, ensuring fairness while promoting settlement.</w:t>
      </w:r>
    </w:p>
    <w:p>
      <w:pPr>
        <w:numPr>
          <w:ilvl w:val="0"/>
          <w:numId w:val="1003"/>
        </w:numPr>
        <w:pStyle w:val="Compact"/>
      </w:pPr>
      <w:r>
        <w:rPr>
          <w:bCs/>
          <w:b/>
        </w:rPr>
        <w:t xml:space="preserve">Judicial Education:</w:t>
      </w:r>
      <w:r>
        <w:t xml:space="preserve"> </w:t>
      </w:r>
      <w:r>
        <w:t xml:space="preserve">Continuous professional development is essential. The Academy of Singapore Judges provides rigorous training to keep pace with legal innovations.</w:t>
      </w:r>
    </w:p>
    <w:p>
      <w:pPr>
        <w:numPr>
          <w:ilvl w:val="0"/>
          <w:numId w:val="1003"/>
        </w:numPr>
        <w:pStyle w:val="Compact"/>
      </w:pPr>
      <w:r>
        <w:t xml:space="preserve">Digital Courts: The implementation of the Supreme Court’s Digital Courthouse allows remote hearings and digital filing . Judges must adapt to this hybrid model, balancing technological efficiency with human interaction.</w:t>
      </w:r>
    </w:p>
    <w:bookmarkEnd w:id="26"/>
    <w:bookmarkStart w:id="27" w:name="conclusion"/>
    <w:p>
      <w:pPr>
        <w:pStyle w:val="Heading2"/>
      </w:pPr>
      <w:r>
        <w:t xml:space="preserve">7. Conclusion</w:t>
      </w:r>
    </w:p>
    <w:p>
      <w:pPr>
        <w:pStyle w:val="FirstParagraph"/>
      </w:pPr>
      <w:r>
        <w:t xml:space="preserve">The Judge in Singapore stands as a pillar of stability and justice. By adhering to the principles of fairness, independence , and efficiency , they have contributed significantly to Singapore’s reputation as a premier legal center in Asia . However, maintaining this status requires constant adaptation to technological advances, societal changes , and global legal trends. As Singapore continues its journey towards becoming a Smart Nation, the Judge remains central to ensuring that progress is achieved within the bounds of justice and equity.</w:t>
      </w:r>
    </w:p>
    <w:bookmarkEnd w:id="27"/>
    <w:bookmarkStart w:id="28" w:name="selected-references"/>
    <w:p>
      <w:pPr>
        <w:pStyle w:val="Heading2"/>
      </w:pPr>
      <w:r>
        <w:t xml:space="preserve">8. Selected References</w:t>
      </w:r>
    </w:p>
    <w:p>
      <w:pPr>
        <w:pStyle w:val="FirstParagraph"/>
      </w:pPr>
      <w:r>
        <w:t xml:space="preserve">Burnett, G. ( 2019 ). The Judiciary of Singapore: A Study in Judicial Independence . Oxford University Press.</w:t>
      </w:r>
    </w:p>
    <w:p>
      <w:pPr>
        <w:pStyle w:val="BodyText"/>
      </w:pPr>
      <w:r>
        <w:t xml:space="preserve">Singapore Supreme Court Annual Reports ( 2015 - 2023).</w:t>
      </w:r>
    </w:p>
    <w:p>
      <w:pPr>
        <w:pStyle w:val="BodyText"/>
      </w:pPr>
      <w:r>
        <w:t xml:space="preserve">The Republic of Singapore Constitution , Articles 95-104 on the Judiciary.</w:t>
      </w:r>
    </w:p>
    <w:p>
      <w:pPr>
        <w:pStyle w:val="BodyText"/>
      </w:pPr>
      <w:r>
        <w:t xml:space="preserve">Singapore Academy of Law. ( n.d.). Annual Review of Civil Litigation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Judiciary in Singapore</dc:title>
  <dc:creator/>
  <dc:language>en</dc:language>
  <cp:keywords/>
  <dcterms:created xsi:type="dcterms:W3CDTF">2026-07-30T09:26:21Z</dcterms:created>
  <dcterms:modified xsi:type="dcterms:W3CDTF">2026-07-30T09:26:21Z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