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Switzerland</w:t>
      </w:r>
      <w:r>
        <w:t xml:space="preserve"> </w:t>
      </w:r>
      <w:r>
        <w:t xml:space="preserve">Zurich</w:t>
      </w:r>
    </w:p>
    <w:p>
      <w:pPr>
        <w:pStyle w:val="FirstParagraph"/>
      </w:pPr>
      <w:r>
        <w:t xml:space="preserve">// Adjusted for readability in HTML view of poster style*/</w:t>
      </w:r>
    </w:p>
    <w:bookmarkStart w:id="20" w:name="Xb0edf5daf6e21da1bf5ce7630aaba85e1c5d823"/>
    <w:p>
      <w:pPr>
        <w:pStyle w:val="Heading1"/>
      </w:pPr>
      <w:r>
        <w:t xml:space="preserve">The Role of the Judge in Switzerland Zurich: A Poster Presentation Academic Study</w:t>
      </w:r>
    </w:p>
    <w:p>
      <w:pPr>
        <w:pStyle w:val="FirstParagraph"/>
      </w:pPr>
      <w:r>
        <w:t xml:space="preserve">// Adjusted for readability in HTML view of poster style*/</w:t>
      </w:r>
    </w:p>
    <w:p>
      <w:pPr>
        <w:pStyle w:val="BodyText"/>
      </w:pPr>
      <w:r>
        <w:rPr>
          <w:bCs/>
          <w:b/>
        </w:rPr>
        <w:t xml:space="preserve">Focusing on Judicial Independence, Procedural Efficiency, and Cultural Context</w:t>
      </w:r>
    </w:p>
    <w:p>
      <w:pPr>
        <w:pStyle w:val="BodyText"/>
      </w:pPr>
      <w:r>
        <w:t xml:space="preserve">// Adjusted for readability in HTML view of poster style*/</w:t>
      </w:r>
    </w:p>
    <w:bookmarkEnd w:id="20"/>
    <w:p>
      <w:pPr>
        <w:pStyle w:val="BodyText"/>
      </w:pPr>
      <w:r>
        <w:t xml:space="preserve">// Adjusted for readability in HTML view of poster style*/</w:t>
      </w:r>
    </w:p>
    <w:bookmarkStart w:id="21" w:name="author-information"/>
    <w:p>
      <w:pPr>
        <w:pStyle w:val="Heading3"/>
      </w:pPr>
      <w:r>
        <w:t xml:space="preserve">Author Information</w:t>
      </w:r>
    </w:p>
    <w:p>
      <w:pPr>
        <w:pStyle w:val="FirstParagraph"/>
      </w:pPr>
      <w:r>
        <w:rPr>
          <w:bCs/>
          <w:b/>
        </w:rPr>
        <w:t xml:space="preserve">Name:</w:t>
      </w:r>
      <w:r>
        <w:t xml:space="preserve"> </w:t>
      </w:r>
      <w:r>
        <w:t xml:space="preserve">Dr. Academic Researcher</w:t>
      </w:r>
    </w:p>
    <w:p>
      <w:pPr>
        <w:pStyle w:val="BodyText"/>
      </w:pPr>
      <w:r>
        <w:t xml:space="preserve">// Adjusted for readability in HTML view of poster style*/</w:t>
      </w:r>
    </w:p>
    <w:p>
      <w:pPr>
        <w:pStyle w:val="BodyText"/>
      </w:pPr>
      <w:r>
        <w:rPr>
          <w:bCs/>
          <w:b/>
        </w:rPr>
        <w:t xml:space="preserve">Institution:</w:t>
      </w:r>
      <w:r>
        <w:t xml:space="preserve"> </w:t>
      </w:r>
      <w:r>
        <w:t xml:space="preserve">Institute of Swiss Legal Studies, Zurich Campus</w:t>
      </w:r>
    </w:p>
    <w:p>
      <w:pPr>
        <w:pStyle w:val="BodyText"/>
      </w:pPr>
      <w:r>
        <w:t xml:space="preserve">// Adjusted for readability in HTML view of poster style*/</w:t>
      </w:r>
    </w:p>
    <w:p>
      <w:pPr>
        <w:pStyle w:val="BodyText"/>
      </w:pPr>
      <w:r>
        <w:rPr>
          <w:bCs/>
          <w:b/>
        </w:rPr>
        <w:t xml:space="preserve">Contact:</w:t>
      </w:r>
      <w:r>
        <w:t xml:space="preserve"> </w:t>
      </w:r>
      <w:r>
        <w:t xml:space="preserve">contact@swisslegalstudies.ch</w:t>
      </w:r>
    </w:p>
    <w:p>
      <w:pPr>
        <w:pStyle w:val="BodyText"/>
      </w:pPr>
      <w:r>
        <w:t xml:space="preserve">// Adjusted for readability in HTML view of poster style*/</w:t>
      </w:r>
    </w:p>
    <w:bookmarkEnd w:id="21"/>
    <w:p>
      <w:pPr>
        <w:pStyle w:val="BodyText"/>
      </w:pPr>
      <w:r>
        <w:t xml:space="preserve">// Adjusted for readability in HTML view of poster style*/</w:t>
      </w:r>
    </w:p>
    <w:bookmarkStart w:id="22" w:name="abstract"/>
    <w:p>
      <w:pPr>
        <w:pStyle w:val="Heading2"/>
      </w:pPr>
      <w:r>
        <w:t xml:space="preserve">Abstract</w:t>
      </w:r>
    </w:p>
    <w:p>
      <w:pPr>
        <w:pStyle w:val="FirstParagraph"/>
      </w:pPr>
      <w:r>
        <w:t xml:space="preserve">This Poster Presentation Academic document explores the intricate role of the Judge within the unique legal and cultural framework of Switzerland Zurich. As a global financial hub and a city deeply rooted in Swiss tradition, Zurich presents a distinct environment for judicial operations. The study examines how judges balance statutory law with customary practices, maintain impartiality in high-profile international cases, and navigate the pressures of procedural efficiency. By analyzing recent case studies from the Zurich courts, this presentation highlights the critical importance of judicial integrity and adaptability in maintaining public trust in Switzerland's legal system.</w:t>
      </w:r>
    </w:p>
    <w:p>
      <w:pPr>
        <w:pStyle w:val="BodyText"/>
      </w:pPr>
      <w:r>
        <w:t xml:space="preserve">// Adjusted for readability in HTML view of poster style*/</w:t>
      </w:r>
    </w:p>
    <w:bookmarkEnd w:id="22"/>
    <w:p>
      <w:pPr>
        <w:pStyle w:val="BodyText"/>
      </w:pPr>
      <w:r>
        <w:t xml:space="preserve">// Adjusted for readability in HTML view of poster style*/</w:t>
      </w:r>
    </w:p>
    <w:p>
      <w:pPr>
        <w:pStyle w:val="BodyText"/>
      </w:pPr>
      <w:r>
        <w:t xml:space="preserve">// Adjusted for readability in HTML view of poster style*/</w:t>
      </w:r>
    </w:p>
    <w:bookmarkStart w:id="23" w:name="Xc053e0bb788a24132a1bce7f670d7b38929d42e"/>
    <w:p>
      <w:pPr>
        <w:pStyle w:val="Heading2"/>
      </w:pPr>
      <w:r>
        <w:t xml:space="preserve">Introduction: The Context of Switzerland Zurich</w:t>
      </w:r>
    </w:p>
    <w:p>
      <w:pPr>
        <w:pStyle w:val="FirstParagraph"/>
      </w:pPr>
      <w:r>
        <w:t xml:space="preserve">Zurich, as the largest city in Switzerland, serves as a critical node for international commerce, law, and diplomacy. The judicial landscape here is influenced by both federal Swiss law and cantonal specificities. For the Judge operating in this environment, the role extends beyond mere application of law; it involves navigating a multicultural society with diverse legal expectations.</w:t>
      </w:r>
    </w:p>
    <w:p>
      <w:pPr>
        <w:pStyle w:val="BodyText"/>
      </w:pPr>
      <w:r>
        <w:t xml:space="preserve">// Adjusted for readability in HTML view of poster style*/</w:t>
      </w:r>
    </w:p>
    <w:p>
      <w:pPr>
        <w:pStyle w:val="BodyText"/>
      </w:pPr>
      <w:r>
        <w:t xml:space="preserve">The concept of "Switzerland Zurich" implies a specific juxtaposition: traditional Swiss values of neutrality and precision meeting the fast-paced demands of global finance. This duality creates a unique pressure point for the judiciary, requiring judges to be not only legally proficient but also culturally adept.</w:t>
      </w:r>
    </w:p>
    <w:p>
      <w:pPr>
        <w:pStyle w:val="BodyText"/>
      </w:pPr>
      <w:r>
        <w:t xml:space="preserve">// Adjusted for readability in HTML view of poster style*/</w:t>
      </w:r>
    </w:p>
    <w:bookmarkEnd w:id="23"/>
    <w:p>
      <w:pPr>
        <w:pStyle w:val="BodyText"/>
      </w:pPr>
      <w:r>
        <w:t xml:space="preserve">// Adjusted for readability in HTML view of poster style*/</w:t>
      </w:r>
    </w:p>
    <w:bookmarkStart w:id="24" w:name="judicial-independence-and-impartiality"/>
    <w:p>
      <w:pPr>
        <w:pStyle w:val="Heading2"/>
      </w:pPr>
      <w:r>
        <w:t xml:space="preserve">Judicial Independence and Impartiality</w:t>
      </w:r>
    </w:p>
    <w:p>
      <w:pPr>
        <w:pStyle w:val="FirstParagraph"/>
      </w:pPr>
      <w:r>
        <w:t xml:space="preserve">A cornerstone of the Swiss legal system is the absolute independence of the Judge. In Zurich, where corporate interests often intersect with legal disputes, maintaining this independence is paramount.</w:t>
      </w:r>
    </w:p>
    <w:p>
      <w:pPr>
        <w:pStyle w:val="BodyText"/>
      </w:pPr>
      <w:r>
        <w:t xml:space="preserve">// Adjusted for readability in HTML view of poster style*/</w:t>
      </w:r>
    </w:p>
    <w:p>
      <w:pPr>
        <w:numPr>
          <w:ilvl w:val="0"/>
          <w:numId w:val="1001"/>
        </w:numPr>
        <w:pStyle w:val="Compact"/>
      </w:pPr>
      <w:r>
        <w:rPr>
          <w:bCs/>
          <w:b/>
        </w:rPr>
        <w:t xml:space="preserve">Constitutional Safeguards:</w:t>
      </w:r>
      <w:r>
        <w:t xml:space="preserve">The Swiss Federal Constitution guarantees that judges are independent and only subject to the law. This is particularly relevant in Zurich's commercial courts, where high-stakes decisions can impact national economic stability.</w:t>
      </w:r>
    </w:p>
    <w:p>
      <w:pPr>
        <w:numPr>
          <w:ilvl w:val="0"/>
          <w:numId w:val="1001"/>
        </w:numPr>
        <w:pStyle w:val="Compact"/>
      </w:pPr>
      <w:r>
        <w:rPr>
          <w:bCs/>
          <w:b/>
        </w:rPr>
        <w:t xml:space="preserve">Perception of Fairness:</w:t>
      </w:r>
      <w:r>
        <w:t xml:space="preserve">The public and international community must perceive the Judge as impartial. In a global city like Zurich, any hint of bias can undermine Switzerland's reputation as a neutral arbitration center.</w:t>
      </w:r>
    </w:p>
    <w:p>
      <w:pPr>
        <w:numPr>
          <w:ilvl w:val="0"/>
          <w:numId w:val="1001"/>
        </w:numPr>
        <w:pStyle w:val="Compact"/>
      </w:pPr>
      <w:r>
        <w:rPr>
          <w:bCs/>
          <w:b/>
        </w:rPr>
        <w:t xml:space="preserve">Mental Integrity:</w:t>
      </w:r>
      <w:r>
        <w:t xml:space="preserve">Judges are trained to resist external pressures from political entities, media, or powerful corporate stakeholders. This mental fortitude is a key aspect of the Judge's professional identity in Switzerland Zurich.</w:t>
      </w:r>
    </w:p>
    <w:bookmarkEnd w:id="24"/>
    <w:p>
      <w:pPr>
        <w:pStyle w:val="FirstParagraph"/>
      </w:pPr>
      <w:r>
        <w:t xml:space="preserve">// Adjusted for readability in HTML view of poster style*/</w:t>
      </w:r>
    </w:p>
    <w:bookmarkStart w:id="25" w:name="X0891687a0faa1682974d1b4d059d5645979dc4b"/>
    <w:p>
      <w:pPr>
        <w:pStyle w:val="Heading2"/>
      </w:pPr>
      <w:r>
        <w:t xml:space="preserve">Procedural Efficiency and Case Management</w:t>
      </w:r>
    </w:p>
    <w:p>
      <w:pPr>
        <w:pStyle w:val="FirstParagraph"/>
      </w:pPr>
      <w:r>
        <w:t xml:space="preserve">The role of the Judge is increasingly defined by the need for efficiency. In Switzerland Zurich, delays in justice are costly and can deter foreign investment. Therefore, modern Judges are expected to be active case managers.</w:t>
      </w:r>
    </w:p>
    <w:p>
      <w:pPr>
        <w:pStyle w:val="BodyText"/>
      </w:pPr>
      <w:r>
        <w:t xml:space="preserve">// Adjusted for readability in HTML view of poster style*/</w:t>
      </w:r>
    </w:p>
    <w:p>
      <w:pPr>
        <w:pStyle w:val="BodyText"/>
      </w:pPr>
      <w:r>
        <w:rPr>
          <w:bCs/>
          <w:b/>
        </w:rPr>
        <w:t xml:space="preserve">Key Challenge:</w:t>
      </w:r>
      <w:r>
        <w:t xml:space="preserve"> </w:t>
      </w:r>
      <w:r>
        <w:t xml:space="preserve">Balancing thoroughness with speed. The Judge must ensure that rapid decision-making does not compromise the quality of justice.</w:t>
      </w:r>
    </w:p>
    <w:p>
      <w:pPr>
        <w:pStyle w:val="BodyText"/>
      </w:pPr>
      <w:r>
        <w:t xml:space="preserve">// Adjusted for readability in HTML view of poster style*/</w:t>
      </w:r>
    </w:p>
    <w:p>
      <w:pPr>
        <w:pStyle w:val="BodyText"/>
      </w:pPr>
      <w:r>
        <w:t xml:space="preserve">This section highlights how Judges in Zurich are utilizing digital tools and streamlined procedural rules to reduce backlog. However, the academic perspective warns against over-emphasizing efficiency at the expense of detailed legal reasoning, which is a hallmark of Swiss jurisprudence.</w:t>
      </w:r>
    </w:p>
    <w:p>
      <w:pPr>
        <w:pStyle w:val="BodyText"/>
      </w:pPr>
      <w:r>
        <w:t xml:space="preserve">// Adjusted for readability in HTML view of poster style*/</w:t>
      </w:r>
    </w:p>
    <w:bookmarkEnd w:id="25"/>
    <w:p>
      <w:pPr>
        <w:pStyle w:val="BodyText"/>
      </w:pPr>
      <w:r>
        <w:t xml:space="preserve">// Adjusted for readability in HTML view of poster style*/</w:t>
      </w:r>
    </w:p>
    <w:bookmarkStart w:id="26" w:name="cultural-competence-and-multilingualism"/>
    <w:p>
      <w:pPr>
        <w:pStyle w:val="Heading2"/>
      </w:pPr>
      <w:r>
        <w:t xml:space="preserve">Cultural Competence and Multilingualism</w:t>
      </w:r>
    </w:p>
    <w:p>
      <w:pPr>
        <w:pStyle w:val="FirstParagraph"/>
      </w:pPr>
      <w:r>
        <w:t xml:space="preserve">Zurich is a multicultural hub, and the Judge must often interact with litigants from various linguistic and cultural backgrounds. While German is the primary language of administration in Zurich, many international cases involve English or other languages.</w:t>
      </w:r>
    </w:p>
    <w:p>
      <w:pPr>
        <w:pStyle w:val="BodyText"/>
      </w:pPr>
      <w:r>
        <w:t xml:space="preserve">// Adjusted for readability in HTML view of poster style*/</w:t>
      </w:r>
    </w:p>
    <w:p>
      <w:pPr>
        <w:numPr>
          <w:ilvl w:val="0"/>
          <w:numId w:val="1002"/>
        </w:numPr>
        <w:pStyle w:val="Compact"/>
      </w:pPr>
      <w:r>
        <w:rPr>
          <w:bCs/>
          <w:b/>
        </w:rPr>
        <w:t xml:space="preserve">Linguistic Accuracy:</w:t>
      </w:r>
      <w:r>
        <w:t xml:space="preserve">The Judge must ensure accurate translation and interpretation to maintain legal precision.</w:t>
      </w:r>
    </w:p>
    <w:p>
      <w:pPr>
        <w:numPr>
          <w:ilvl w:val="0"/>
          <w:numId w:val="1002"/>
        </w:numPr>
        <w:pStyle w:val="Compact"/>
      </w:pPr>
      <w:r>
        <w:rPr>
          <w:bCs/>
          <w:b/>
        </w:rPr>
        <w:t xml:space="preserve">Cultural Sensitivity:</w:t>
      </w:r>
      <w:r>
        <w:t xml:space="preserve">Understanding cultural nuances can aid in mediation and settlement processes, which are highly valued in Swiss judicial practice.</w:t>
      </w:r>
    </w:p>
    <w:bookmarkEnd w:id="26"/>
    <w:p>
      <w:pPr>
        <w:pStyle w:val="FirstParagraph"/>
      </w:pPr>
      <w:r>
        <w:t xml:space="preserve">// Adjusted for readability in HTML view of poster style*/</w:t>
      </w:r>
    </w:p>
    <w:bookmarkStart w:id="27" w:name="conclusion"/>
    <w:p>
      <w:pPr>
        <w:pStyle w:val="Heading2"/>
      </w:pPr>
      <w:r>
        <w:t xml:space="preserve">Conclusion</w:t>
      </w:r>
    </w:p>
    <w:p>
      <w:pPr>
        <w:pStyle w:val="FirstParagraph"/>
      </w:pPr>
      <w:r>
        <w:t xml:space="preserve">In conclusion, the Judge in Switzerland Zurich plays a pivotal role in upholding the rule of law while adapting to modern global challenges. The intersection of traditional Swiss judicial values with the dynamic environment of Zurich requires a multifaceted approach.</w:t>
      </w:r>
    </w:p>
    <w:p>
      <w:pPr>
        <w:pStyle w:val="BodyText"/>
      </w:pPr>
      <w:r>
        <w:t xml:space="preserve">// Adjusted for readability in HTML view of poster style*/</w:t>
      </w:r>
    </w:p>
    <w:p>
      <w:pPr>
        <w:pStyle w:val="BodyText"/>
      </w:pPr>
      <w:r>
        <w:t xml:space="preserve">This Poster Presentation Academic document underscores that the effectiveness of the Judge is not just about legal knowledge, but also about integrity, efficiency, and cultural awareness. Future research should focus on how technological advancements will further shape the role of the Judge in this unique Swiss context.</w:t>
      </w:r>
    </w:p>
    <w:p>
      <w:pPr>
        <w:pStyle w:val="BodyText"/>
      </w:pPr>
      <w:r>
        <w:t xml:space="preserve">// Adjusted for readability in HTML view of poster style*/</w:t>
      </w:r>
    </w:p>
    <w:bookmarkEnd w:id="27"/>
    <w:p>
      <w:pPr>
        <w:pStyle w:val="BodyText"/>
      </w:pPr>
      <w:r>
        <w:t xml:space="preserve">// Adjusted for readability in HTML view of poster style*/</w:t>
      </w:r>
      <w:r>
        <w:t xml:space="preserve"> </w:t>
      </w:r>
      <w:r>
        <w:t xml:space="preserve">// Adjusted for readability in HTML view of poster style*/</w:t>
      </w:r>
    </w:p>
    <w:bookmarkStart w:id="28" w:name="references"/>
    <w:p>
      <w:pPr>
        <w:pStyle w:val="Heading2"/>
      </w:pPr>
      <w:r>
        <w:t xml:space="preserve">References</w:t>
      </w:r>
    </w:p>
    <w:p>
      <w:pPr>
        <w:numPr>
          <w:ilvl w:val="0"/>
          <w:numId w:val="1003"/>
        </w:numPr>
        <w:pStyle w:val="Compact"/>
      </w:pPr>
      <w:r>
        <w:t xml:space="preserve">Bickerton, C. J., &amp; Bourmaud, F. (2019). The Swiss Judiciary: Structure and Function.</w:t>
      </w:r>
    </w:p>
    <w:p>
      <w:pPr>
        <w:numPr>
          <w:ilvl w:val="0"/>
          <w:numId w:val="1003"/>
        </w:numPr>
        <w:pStyle w:val="Compact"/>
      </w:pPr>
      <w:r>
        <w:t xml:space="preserve">Federal Constitution of the Swiss Confederation.</w:t>
      </w:r>
    </w:p>
    <w:p>
      <w:pPr>
        <w:numPr>
          <w:ilvl w:val="0"/>
          <w:numId w:val="1003"/>
        </w:numPr>
        <w:pStyle w:val="Compact"/>
      </w:pPr>
      <w:r>
        <w:t xml:space="preserve">Grossen, M. (2020). Judicial Independence in International Contexts: The Swiss Model.</w:t>
      </w:r>
    </w:p>
    <w:p>
      <w:pPr>
        <w:numPr>
          <w:ilvl w:val="0"/>
          <w:numId w:val="1003"/>
        </w:numPr>
        <w:pStyle w:val="Compact"/>
      </w:pPr>
      <w:r>
        <w:t xml:space="preserve">Zurich Cantonal Court Annual Report. (2023). Statistical Data on Case Disposition Times.</w:t>
      </w:r>
    </w:p>
    <w:bookmarkEnd w:id="28"/>
    <w:p>
      <w:pPr>
        <w:pStyle w:val="FirstParagraph"/>
      </w:pPr>
      <w:r>
        <w:t xml:space="preserve">// Adjusted for readability in HTML view of poster style*/</w:t>
      </w:r>
    </w:p>
    <w:p>
      <w:pPr>
        <w:pStyle w:val="BodyText"/>
      </w:pPr>
      <w:r>
        <w:t xml:space="preserve">© 2023 Academic Poster Presentation. All rights reserved.</w:t>
      </w:r>
    </w:p>
    <w:p>
      <w:pPr>
        <w:pStyle w:val="BodyText"/>
      </w:pPr>
      <w:r>
        <w:t xml:space="preserve">// Adjusted for readability in HTML view of poster style*/</w:t>
      </w:r>
    </w:p>
    <w:p>
      <w:pPr>
        <w:pStyle w:val="BodyText"/>
      </w:pPr>
      <w:r>
        <w:t xml:space="preserve">This document is intended for academic distribution and professional review.</w:t>
      </w:r>
    </w:p>
    <w:p>
      <w:pPr>
        <w:pStyle w:val="BodyText"/>
      </w:pPr>
      <w:r>
        <w:t xml:space="preserve">// Adjusted for readability in HTML view of poster style*/</w:t>
      </w:r>
    </w:p>
    <w:p>
      <w:pPr>
        <w:pStyle w:val="BodyText"/>
      </w:pPr>
      <w:r>
        <w:t xml:space="preserve">// Adjusted for readability in HTML view of poster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Judge in Switzerland Zurich</dc:title>
  <dc:creator/>
  <dc:language>en</dc:language>
  <cp:keywords/>
  <dcterms:created xsi:type="dcterms:W3CDTF">2026-07-29T18:22:55Z</dcterms:created>
  <dcterms:modified xsi:type="dcterms:W3CDTF">2026-07-29T18:22:55Z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