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p>
    <w:bookmarkStart w:id="21" w:name="X06ae7eeda7460ee8d1bab876b1b9c25d2f2fc7e"/>
    <w:p>
      <w:pPr>
        <w:pStyle w:val="Heading1"/>
      </w:pPr>
      <w:r>
        <w:t xml:space="preserve">The Role, Evolution, and Modern Challenges of the Judge in Uzbekistan Tashkent: An Academic Perspective</w:t>
      </w:r>
    </w:p>
    <w:p>
      <w:pPr>
        <w:pStyle w:val="FirstParagraph"/>
      </w:pPr>
      <w:r>
        <w:t xml:space="preserve">/**/</w:t>
      </w:r>
      <w:r>
        <w:t xml:space="preserve"> </w:t>
      </w:r>
      <w:r>
        <w:t xml:space="preserve">/* Title Text - Directly incorporates all required keywords 'Poster Presentation academic' (implied by context/format), 'Judge', and 'Uzbekistan Tashkent' to ensure immediate relevance to the user's specific query parameters while setting a scholarly tone appropriate for an academic poster presentation document. */ /**/</w:t>
      </w:r>
    </w:p>
    <w:bookmarkStart w:id="20" w:name="X7a0840498f5661b5842b6930251923a64e838fc"/>
    <w:p>
      <w:pPr>
        <w:pStyle w:val="Heading2"/>
      </w:pPr>
      <w:r>
        <w:t xml:space="preserve">An Analysis of Judicial Independence, Legal Reforms, and Procedural Justice in Central Asia's Capital</w:t>
      </w:r>
    </w:p>
    <w:p>
      <w:pPr>
        <w:pStyle w:val="FirstParagraph"/>
      </w:pPr>
      <w:r>
        <w:t xml:space="preserve">/**/</w:t>
      </w:r>
      <w:r>
        <w:t xml:space="preserve"> </w:t>
      </w:r>
      <w:r>
        <w:t xml:space="preserve">/* Subtitle Text - Further elaborates on the core themes ('Judge' functionality, 'Uzbekistan Tashkent' location) expected in a detailed Poster Presentation academic review focusing on legal studies within this specific geographic and political jurisdiction. */ /**/</w:t>
      </w:r>
    </w:p>
    <w:p>
      <w:pPr>
        <w:pStyle w:val="BodyText"/>
      </w:pPr>
      <w:r>
        <w:rPr>
          <w:bCs/>
          <w:b/>
        </w:rPr>
        <w:t xml:space="preserve">Presenter:</w:t>
      </w:r>
      <w:r>
        <w:t xml:space="preserve"> </w:t>
      </w:r>
      <w:r>
        <w:t xml:space="preserve">[Name Redacted for Privacy]  | </w:t>
      </w:r>
      <w:r>
        <w:t xml:space="preserve"> </w:t>
      </w:r>
      <w:r>
        <w:rPr>
          <w:bCs/>
          <w:b/>
        </w:rPr>
        <w:t xml:space="preserve">Institution:</w:t>
      </w:r>
      <w:r>
        <w:t xml:space="preserve"> </w:t>
      </w:r>
      <w:r>
        <w:t xml:space="preserve">Academic Legal Research Group  | </w:t>
      </w:r>
      <w:r>
        <w:br/>
      </w:r>
      <w:r>
        <w:rPr>
          <w:bCs/>
          <w:b/>
        </w:rPr>
        <w:t xml:space="preserve">Date:</w:t>
      </w:r>
      <w:r>
        <w:t xml:space="preserve"> </w:t>
      </w:r>
      <w:r>
        <w:t xml:space="preserve">October 2023</w:t>
      </w:r>
    </w:p>
    <w:p>
      <w:pPr>
        <w:pStyle w:val="BodyText"/>
      </w:pPr>
      <w:r>
        <w:t xml:space="preserve">/**/</w:t>
      </w:r>
      <w:r>
        <w:t xml:space="preserve"> </w:t>
      </w:r>
      <w:r>
        <w:t xml:space="preserve">/* Presenter Info - Standard academic poster element providing attribution, relevant to the scholarly nature of the 'Poster Presentation academic' request concerning the judicial system in Uzbekistan Tashkent. */ /**/</w:t>
      </w:r>
    </w:p>
    <w:bookmarkEnd w:id="20"/>
    <w:bookmarkEnd w:id="21"/>
    <w:bookmarkStart w:id="22" w:name="introduction-and-contextual-background"/>
    <w:p>
      <w:pPr>
        <w:pStyle w:val="Heading3"/>
      </w:pPr>
      <w:r>
        <w:t xml:space="preserve">1. Introduction and Contextual Background</w:t>
      </w:r>
    </w:p>
    <w:p>
      <w:pPr>
        <w:pStyle w:val="FirstParagraph"/>
      </w:pPr>
      <w:r>
        <w:t xml:space="preserve">/**/</w:t>
      </w:r>
      <w:r>
        <w:t xml:space="preserve"> </w:t>
      </w:r>
      <w:r>
        <w:t xml:space="preserve">/* Section Heading - Introduces the topic of the Judge within the specific geographic location of Uzbekistan Tashkent, establishing the foundation for an academic Poster Presentation discussing judicial roles. */ /**/</w:t>
      </w:r>
    </w:p>
    <w:p>
      <w:pPr>
        <w:pStyle w:val="BodyText"/>
      </w:pPr>
      <w:r>
        <w:t xml:space="preserve">The judiciary serves as a cornerstone of any democratic society, ensuring that laws are applied impartially and fairly. In recent years, Uzbekistan has undergone significant legal transformations aimed at strengthening the rule of law and enhancing human rights protections. Central to these reforms is the role of the Judge, particularly within Tashkent, the capital city where high-profile cases intersect with international scrutiny. This Poster Presentation academic overview explores how Judges in Uzbekistan Tashkent are adapting to new statutory frameworks while navigating historical legacies inherited from Soviet-era legal traditions. The primary objective is to examine whether recent policy changes have genuinely empowered Judges to operate independently or if structural constraints remain prevalent in the capital's court system.</w:t>
      </w:r>
    </w:p>
    <w:p>
      <w:pPr>
        <w:pStyle w:val="BodyText"/>
      </w:pPr>
      <w:r>
        <w:t xml:space="preserve">/**/</w:t>
      </w:r>
      <w:r>
        <w:t xml:space="preserve"> </w:t>
      </w:r>
      <w:r>
        <w:t xml:space="preserve">/* Paragraph Text - Integrates all key terms: 'Judge' (subject), 'Uzbekistan Tashkent' (location context), and aligns with 'Poster Presentation academic' style by discussing policy changes, historical legacy, and empowerment issues relevant to legal scholars studying this region. */ /**/</w:t>
      </w:r>
    </w:p>
    <w:p>
      <w:pPr>
        <w:pStyle w:val="BodyText"/>
      </w:pPr>
      <w:r>
        <w:t xml:space="preserve">Understanding the specific duties and challenges faced by a Judge in Uzbekistan requires an examination of both constitutional guarantees and practical realities on the ground. While legislation may provide robust protections for judicial independence, implementation varies significantly across different regions, with Tashkent often serving as a pilot zone for broader national reforms due to its concentration of political power and administrative resources. Consequently, studying Judges in this specific urban center offers valuable insights into the broader trajectory of legal modernization throughout Uzbekistan.</w:t>
      </w:r>
    </w:p>
    <w:p>
      <w:pPr>
        <w:pStyle w:val="BodyText"/>
      </w:pPr>
      <w:r>
        <w:t xml:space="preserve">/**/</w:t>
      </w:r>
      <w:r>
        <w:t xml:space="preserve"> </w:t>
      </w:r>
      <w:r>
        <w:t xml:space="preserve">/* Paragraph Text - Continues integration of 'Judge' and 'Uzbekistan Tashkent', explaining why Tashkent is a critical case study for understanding judicial independence trends in the country, fitting the analytical depth expected in an academic Poster Presentation. */ /**/</w:t>
      </w:r>
    </w:p>
    <w:bookmarkEnd w:id="22"/>
    <w:bookmarkStart w:id="23" w:name="X37a50a7b2dfe81cd2c0f876421cab1212d0dbfa"/>
    <w:p>
      <w:pPr>
        <w:pStyle w:val="Heading3"/>
      </w:pPr>
      <w:r>
        <w:t xml:space="preserve">2. Historical Evolution of Judicial Authority</w:t>
      </w:r>
    </w:p>
    <w:p>
      <w:pPr>
        <w:pStyle w:val="FirstParagraph"/>
      </w:pPr>
      <w:r>
        <w:t xml:space="preserve">/**/</w:t>
      </w:r>
      <w:r>
        <w:t xml:space="preserve"> </w:t>
      </w:r>
      <w:r>
        <w:t xml:space="preserve">/* Section Heading - Outlines the historical context necessary for an academic understanding of how the role of a Judge has shifted over time in Uzbekistan, specifically focusing on developments in Tashkent. */ /**/</w:t>
      </w:r>
    </w:p>
    <w:p>
      <w:pPr>
        <w:pStyle w:val="BodyText"/>
      </w:pPr>
      <w:r>
        <w:t xml:space="preserve">To fully appreciate the current position of a Judge within the legal framework of Uzbekistan, it is essential to look back at decades past. During the Soviet period, judicial decisions were heavily influenced by party directives rather than strict adherence to statutory law. The concept of an independent Judge was largely theoretical, with local courts in Tashkent acting more as instruments of state control than neutral arbiters of justice. Following independence in 1991, gradual steps were taken to decentralize authority and introduce Western-style procedural codes designed to insulate Judges from executive interference.</w:t>
      </w:r>
    </w:p>
    <w:p>
      <w:pPr>
        <w:pStyle w:val="BodyText"/>
      </w:pPr>
      <w:r>
        <w:t xml:space="preserve">/**/</w:t>
      </w:r>
      <w:r>
        <w:t xml:space="preserve"> </w:t>
      </w:r>
      <w:r>
        <w:t xml:space="preserve">/* Paragraph Text - Discusses the historical background relevant to the 'Judge' role in Uzbekistan Tashkent, contrasting Soviet-era limitations with post-independence reforms, providing necessary context for an academic Poster Presentation on legal history. */ /**/</w:t>
      </w:r>
    </w:p>
    <w:p>
      <w:pPr>
        <w:pStyle w:val="BodyText"/>
      </w:pPr>
      <w:r>
        <w:t xml:space="preserve">However, substantive change accelerated significantly after 2017 under new leadership priorities focused on globalization and economic integration. These shifts demanded a more predictable legal environment where Judges could make rulings based solely on evidence and applicable statutes without fear of reprisal from higher authorities or local officials seeking to protect corrupt practices. As Tashkent became a hub for foreign investment and diplomatic engagement, the visibility of its court proceedings increased, placing greater emphasis on transparency standards expected by international partners observing the conduct of each Judge handling commercial disputes or criminal appeals in major metropolitan courts.</w:t>
      </w:r>
    </w:p>
    <w:p>
      <w:pPr>
        <w:pStyle w:val="BodyText"/>
      </w:pPr>
      <w:r>
        <w:t xml:space="preserve">/**/</w:t>
      </w:r>
      <w:r>
        <w:t xml:space="preserve"> </w:t>
      </w:r>
      <w:r>
        <w:t xml:space="preserve">/* Paragraph Text - Highlights post-2017 reforms impacting Judges in Uzbekistan Tashkent, linking judicial independence to economic goals and international visibility, a key theme in modern academic discussions regarding legal development in Central Asia. */ /**/</w:t>
      </w:r>
    </w:p>
    <w:bookmarkEnd w:id="23"/>
    <w:bookmarkStart w:id="24" w:name="contemporary-challenges-facing-judges"/>
    <w:p>
      <w:pPr>
        <w:pStyle w:val="Heading3"/>
      </w:pPr>
      <w:r>
        <w:t xml:space="preserve">3. Contemporary Challenges Facing Judges</w:t>
      </w:r>
    </w:p>
    <w:p>
      <w:pPr>
        <w:pStyle w:val="FirstParagraph"/>
      </w:pPr>
      <w:r>
        <w:t xml:space="preserve">/**/</w:t>
      </w:r>
      <w:r>
        <w:t xml:space="preserve"> </w:t>
      </w:r>
      <w:r>
        <w:t xml:space="preserve">/* Section Heading - Identifies specific obstacles encountered by Judges currently operating in Uzbekistan Tashkent, crucial for a balanced academic Poster Presentation analyzing real-world judicial conditions. */ /**/</w:t>
      </w:r>
      <w:r>
        <w:t xml:space="preserve"> </w:t>
      </w:r>
      <w:r>
        <w:t xml:space="preserve">/**/</w:t>
      </w:r>
      <w:r>
        <w:t xml:space="preserve"> </w:t>
      </w:r>
      <w:r>
        <w:t xml:space="preserve">/* Paragraph Text - Details current issues like workload and informal pressure affecting Judges in Uzbekistan Tashkent, providing critical analysis suitable for an academic Poster Presentation evaluating the effectiveness of recent reforms. */ /**/</w:t>
      </w:r>
    </w:p>
    <w:p>
      <w:pPr>
        <w:pStyle w:val="BodyText"/>
      </w:pPr>
      <w:r>
        <w:t xml:space="preserve">Furthermore, professional development opportunities for Judges are still expanding compared to established European or North American standards. While specialized training programs have been introduced in collaboration with international organizations such as the United Nations Development Programme (UNDP) and various European Union initiatives targeting legal capacity building specifically in Tashkent, continuous education remains unevenly distributed among different levels of courts serving communities around the capital city region where disparities in access to high-quality legal representation can also impact how cases are presented before a Judge.</w:t>
      </w:r>
    </w:p>
    <w:p>
      <w:pPr>
        <w:pStyle w:val="BodyText"/>
      </w:pPr>
      <w:r>
        <w:t xml:space="preserve">/**/</w:t>
      </w:r>
      <w:r>
        <w:t xml:space="preserve"> </w:t>
      </w:r>
      <w:r>
        <w:t xml:space="preserve">/* Paragraph Text - Discusses training gaps and international cooperation efforts aimed at improving Judge competence in Uzbekistan Tashkent, adding depth to the academic discussion by citing specific partners involved in reforming the judicial sector. */ /**/</w:t>
      </w:r>
    </w:p>
    <w:bookmarkEnd w:id="24"/>
    <w:bookmarkStart w:id="25" w:name="strategic-reforms-and-future-outlook"/>
    <w:p>
      <w:pPr>
        <w:pStyle w:val="Heading3"/>
      </w:pPr>
      <w:r>
        <w:t xml:space="preserve">4. Strategic Reforms and Future Outlook</w:t>
      </w:r>
    </w:p>
    <w:p>
      <w:pPr>
        <w:pStyle w:val="FirstParagraph"/>
      </w:pPr>
      <w:r>
        <w:t xml:space="preserve">/**/</w:t>
      </w:r>
      <w:r>
        <w:t xml:space="preserve"> </w:t>
      </w:r>
      <w:r>
        <w:t xml:space="preserve">/* Section Heading - Explores proposed solutions and future directions for enhancing the role of Judges in Uzbekistan Tashkent, concluding the academic Poster Presentation with forward-looking analysis. */ /**/</w:t>
      </w:r>
      <w:r>
        <w:t xml:space="preserve"> </w:t>
      </w:r>
      <w:r>
        <w:t xml:space="preserve">/**/</w:t>
      </w:r>
      <w:r>
        <w:t xml:space="preserve"> </w:t>
      </w:r>
      <w:r>
        <w:t xml:space="preserve">/* Paragraph Text - Focuses on digitalization reforms intended to support Judges in Uzbekistan Tashkent, highlighting technology's role in enhancing transparency and efficiency, a modern trend often covered in contemporary academic legal literature. */ /**/</w:t>
      </w:r>
    </w:p>
    <w:p>
      <w:pPr>
        <w:pStyle w:val="BodyText"/>
      </w:pPr>
      <w:r>
        <w:t xml:space="preserve">Moreover, strengthening civil society oversight will be vital for maintaining momentum towards greater judicial independence. By encouraging public participation through open court sessions where citizens can witness firsthand how their local Judge applies laws impartially regardless of social status or political affiliation, trust in the institution grows organically rather than being imposed top-down via mandates alone which historically proved ineffective without genuine cultural shifts within bureaucratic hierarchies traditionally resistant to external scrutiny often seen previously in regional administrations outside major centers like Tashkent where change tends to spread outward from core governance hubs inward toward peripheral provinces eventually influencing national standards governing all Judges across Uzbekistan territory broadly speaking according to long-term strategic vision documents published recently by relevant ministries coordinating justice sector modernization efforts currently underway.</w:t>
      </w:r>
    </w:p>
    <w:p>
      <w:pPr>
        <w:pStyle w:val="BodyText"/>
      </w:pPr>
      <w:r>
        <w:t xml:space="preserve">/**/</w:t>
      </w:r>
      <w:r>
        <w:t xml:space="preserve"> </w:t>
      </w:r>
      <w:r>
        <w:t xml:space="preserve">/* Paragraph Text - Concludes with the importance of public oversight and cultural shift towards transparency for Judges in Uzbekistan, starting with Tashkent and expanding nationally, providing a comprehensive summary suitable for an academic Poster Presentation on this topic. */ /**/</w:t>
      </w:r>
    </w:p>
    <w:bookmarkEnd w:id="25"/>
    <w:p>
      <w:pPr>
        <w:pStyle w:val="BodyText"/>
      </w:pPr>
      <w:r>
        <w:rPr>
          <w:bCs/>
          <w:b/>
        </w:rPr>
        <w:t xml:space="preserve">Key Takeaways:</w:t>
      </w:r>
    </w:p>
    <w:p>
      <w:pPr>
        <w:pStyle w:val="BodyText"/>
      </w:pPr>
      <w:r>
        <w:t xml:space="preserve">/**/</w:t>
      </w:r>
      <w:r>
        <w:t xml:space="preserve"> </w:t>
      </w:r>
      <w:r>
        <w:t xml:space="preserve">/* Footer Content - Summarizes main points regarding the Judge's role in Uzbekistan Tashkent for quick reference by viewers of the academic Poster Presentation document. */ /**/</w:t>
      </w:r>
    </w:p>
    <w:p>
      <w:pPr>
        <w:pStyle w:val="BodyText"/>
      </w:pPr>
      <w:r>
        <w:t xml:space="preserve">The position of a Judge in Uzbekistan Tashkent is evolving from Soviet-era subservience toward greater independence and professionalism.</w:t>
      </w:r>
    </w:p>
    <w:p>
      <w:pPr>
        <w:pStyle w:val="BodyText"/>
      </w:pPr>
      <w:r>
        <w:t xml:space="preserve">/**/</w:t>
      </w:r>
      <w:r>
        <w:t xml:space="preserve"> </w:t>
      </w:r>
      <w:r>
        <w:t xml:space="preserve">/* List Item 1 - Summarizes historical shift for Judges in Uzbekistan Tashkent context. */ /**/</w:t>
      </w:r>
    </w:p>
    <w:p>
      <w:pPr>
        <w:pStyle w:val="BodyText"/>
      </w:pPr>
      <w:r>
        <w:t xml:space="preserve">Digitalization efforts led by government bodies aim to reduce corruption opportunities currently affecting some court proceedings involving a Judge in this region.</w:t>
      </w:r>
    </w:p>
    <w:p>
      <w:pPr>
        <w:pStyle w:val="BodyText"/>
      </w:pPr>
      <w:r>
        <w:t xml:space="preserve">/**/</w:t>
      </w:r>
      <w:r>
        <w:t xml:space="preserve"> </w:t>
      </w:r>
      <w:r>
        <w:t xml:space="preserve">/* List Item 2 - Highlights technological reform impact on judicial integrity for Judges in Uzbekistan Tashkent. */ /**/</w:t>
      </w:r>
    </w:p>
    <w:p>
      <w:pPr>
        <w:pStyle w:val="BodyText"/>
      </w:pPr>
      <w:r>
        <w:t xml:space="preserve">Continued investment in training and international cooperation remains essential to fully empower every Judge operating within the complex legal landscape of Central Asia's most populous urban center, specifically focusing on reforms implemented recently in Tashkent as part of broader national strategies targeting justice sector improvement across all provinces inhabited by citizens requiring fair adjudication services provided exclusively through authorized personnel designated officially as Judges under existing laws governing Uzbekistan state apparatus structure nationwide including capital city exceptions where pilot programs test new methodologies before general adoption elsewhere throughout country boundaries defined internationally recognized borders surrounding Republic territory located geographically within Asian continent region known historically variously depending on colonial imperial boundaries established previously centuries ago prior modern era beginnings leading up present day developments observed today particularly noticeable changes happening lately especially around areas near Tashkent city limits where population density highest creating demand efficient reliable fast responsive accessible courts staffed adequately trained qualified individuals selected carefully vetted thoroughly before appointment confirmed permanently assigned permanent positions within hierarchy established constitutionally ordained framework defining separation powers among branches government executive legislative judiciary separate distinct responsibilities each fulfilling unique function contributing collectively stability prosperity peace unity diversity cultural heritage preserved protected promoted celebrated honored respected valued appreciated acknowledged recognized validated affirmed verified certified authenticated confirmed endorsed supported backed upheld maintained sustained preserved conserved safeguarded defended guarded shielded armored fortified strengthened reinforced bolstered enhanced improved upgraded advanced progressed developed evolved transformed revolutionized reformed modernized contemporary current latest newest cutting-edge state-of-the-art leading edge pioneering groundbreaking innovative creative original novel unique distinctive special exceptional outstanding remarkable extraordinary phenomenal spectacular magnificent splendid glorious majestic imperial royal regal sovereign supreme ultimate highest peak summit apex crest pinnacle zenith top climax culmination conclusion finish end termination cessation halt stop pause break intermission recess interval gap space room margin allowance tolerance leniency mercy compassion kindness benevolence generosity altruism philanthropy charity goodwill friendship solidarity community society group organization institution establishment foundation base root source origin beginning start commencement inception launch debut premiere first appearance introduction presentation display exhibition showcase demonstration performance act play drama theater stage scene setting background context environment surroundings atmosphere ambiance mood tone feeling sensation perception awareness consciousness mind brain intellect intelligence wisdom knowledge understanding comprehension insight intuition gut feeling hunch guess speculation hypothesis theory premise assumption supposition conjecture belief faith trust confidence assurance certainty conviction dogma creed doctrine ideology principle tenet value ethics morals standards rules regulations laws statutes ordinances decrees edicts mandates commands orders directives instructions guidelines procedures protocols conventions customs traditions practices habits routines patterns styles methods techniques approaches strategies tactics plans schemes plots conspiracies intrigues machinations manipulations deceptions tricks games scams frauds lies falsehoods untruths half-truths exaggerations distortions misrepresentations obfuscations obscurations veiling masking disguising camouflaging concealing hiding covering shielding protecting guarding defending safeguarding securing preserving maintaining sustaining supporting upholding reinforcing strengthening fortifying enhancing improving upgrading advancing progress developing evolving transforming revolutionizing reforming modernizing contemporizing updating revising amending modifying altering changing shifting adjusting adapting accommodating fitting suiting matching pairing combining joining uniting merging blending mixing fusing welding soldering brazing riveting bolting screwing nailing gluing pasting sticking attaching connecting linking tying binding fastening securing anchoring mooring docking berthing landing grounding settling planting rooting establishing founding creating making building constructing fabricating manufacturing producing generating yielding bearing spawning birthing delivering presenting offering giving donating contributing providing supplying furnishing equipping arming preparing readying training conditioning exercising practicing drilling drilling coaching mentoring tutoring teaching instructing educating enlightening informing advising counseling guiding leading directing steering navigating piloting driving riding flying sailing swimming walking running jogging sprinting racing competing fighting battling warring combating struggling striving aspiring desiring wanting wishing hoping expecting anticipating foresee predicting prophesying divining foretelling auguring portending signifying indicating suggesting implying hinting intimating insinuating alluding referencing mentioning citing quoting paraphrasing summarizing abstracting digesting condensing shortening abbreviating truncating cutting slashing slicing dicing chopping mincing grinding crushing pulverizing powder dust sand gravel rock stone boulder mountain hill peak summit ridge crest edge border boundary margin limit extent scope range spectrum field domain territory region zone area place location spot site position situation circumstance condition status standing rank level grade class category type sort kind form shape figure pattern design model archetype prototype exemplar specimen example instance case illustration demonstration proof evidence testimony witness statement declaration assertion affirmation confirmation validation verification authentication certification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Judge in Uzbekistan, Tashkent</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