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Sydney</w:t>
      </w:r>
      <w:r>
        <w:t xml:space="preserve"> </w:t>
      </w:r>
      <w:r>
        <w:t xml:space="preserve">Academic</w:t>
      </w:r>
      <w:r>
        <w:t xml:space="preserve"> </w:t>
      </w:r>
      <w:r>
        <w:t xml:space="preserve">Poster</w:t>
      </w:r>
      <w:r>
        <w:t xml:space="preserve"> </w:t>
      </w:r>
      <w:r>
        <w:t xml:space="preserve">Presentation</w:t>
      </w:r>
    </w:p>
    <w:bookmarkStart w:id="20" w:name="X827b47c1f1979b683867e9967c2f176fb18917d"/>
    <w:p>
      <w:pPr>
        <w:pStyle w:val="Heading1"/>
      </w:pPr>
      <w:r>
        <w:t xml:space="preserve">The Evolving Role of the Laboratory Technician</w:t>
      </w:r>
    </w:p>
    <w:p>
      <w:pPr>
        <w:pStyle w:val="FirstParagraph"/>
      </w:pPr>
      <w:r>
        <w:t xml:space="preserve">A Critical Analysis of Technical Proficiency, Safety Standards, and Academic Rigor in Sydney, Australia</w:t>
      </w:r>
    </w:p>
    <w:bookmarkEnd w:id="20"/>
    <w:bookmarkStart w:id="21" w:name="abstract"/>
    <w:p>
      <w:pPr>
        <w:pStyle w:val="Heading2"/>
      </w:pPr>
      <w:r>
        <w:t xml:space="preserve">Abstract</w:t>
      </w:r>
    </w:p>
    <w:p>
      <w:pPr>
        <w:pStyle w:val="FirstParagraph"/>
      </w:pPr>
      <w:r>
        <w:t xml:space="preserve">The role of the Laboratory Technician is foundational to the integrity of scientific research, clinical diagnostics, and industrial quality assurance. This academic poster presentation explores the multifaceted responsibilities of Laboratory Technicians within the specific context of Australia, with a focused case study on Sydney. As Sydney emerges as a global hub for biotechnology and environmental science, the demand for highly skilled technicians who adhere to strict academic and professional standards has never been higher. This document outlines the essential competencies, regulatory frameworks, and educational pathways required to succeed in this dynamic field.</w:t>
      </w:r>
    </w:p>
    <w:bookmarkEnd w:id="21"/>
    <w:bookmarkStart w:id="22" w:name="introduction"/>
    <w:p>
      <w:pPr>
        <w:pStyle w:val="Heading2"/>
      </w:pPr>
      <w:r>
        <w:t xml:space="preserve">Introduction</w:t>
      </w:r>
    </w:p>
    <w:p>
      <w:pPr>
        <w:pStyle w:val="FirstParagraph"/>
      </w:pPr>
      <w:r>
        <w:t xml:space="preserve">The Laboratory Technician serves as the operational backbone of modern scientific inquiry. In Sydney, Australia’s largest and most economically significant city, laboratories range from cutting-edge biomedical research facilities at the University of Sydney to clinical pathology centers servicing the metropolitan population. The academic presentation of a Laboratory Technician’s role must extend beyond simple task execution; it requires an understanding of experimental design, data integrity, and ethical compliance. This poster aims to highlight how Laboratory Technicians in Sydney navigate complex scientific landscapes while maintaining rigorous academic standards.</w:t>
      </w:r>
    </w:p>
    <w:bookmarkEnd w:id="22"/>
    <w:bookmarkStart w:id="23" w:name="educational-pathways-in-australia"/>
    <w:p>
      <w:pPr>
        <w:pStyle w:val="Heading2"/>
      </w:pPr>
      <w:r>
        <w:t xml:space="preserve">Educational Pathways in Australia</w:t>
      </w:r>
    </w:p>
    <w:p>
      <w:pPr>
        <w:pStyle w:val="FirstParagraph"/>
      </w:pPr>
      <w:r>
        <w:t xml:space="preserve">In the Australian higher education system, becoming a Laboratory Technician typically requires a structured academic journey. The most common pathway involves obtaining an Associate Degree or a Bachelor of Science with a major in laboratory science. Universities across Sydney, such as the University of Technology Sydney (UTS) and Western Sydney University, offer specialized programs that blend theoretical knowledge with practical hands-on training.</w:t>
      </w:r>
    </w:p>
    <w:p>
      <w:pPr>
        <w:pStyle w:val="BodyText"/>
      </w:pPr>
      <w:r>
        <w:rPr>
          <w:bCs/>
          <w:b/>
        </w:rPr>
        <w:t xml:space="preserve">Key Academic Requirements:</w:t>
      </w:r>
    </w:p>
    <w:p>
      <w:pPr>
        <w:numPr>
          <w:ilvl w:val="0"/>
          <w:numId w:val="1001"/>
        </w:numPr>
        <w:pStyle w:val="Compact"/>
      </w:pPr>
      <w:r>
        <w:rPr>
          <w:bCs/>
          <w:b/>
        </w:rPr>
        <w:t xml:space="preserve">Diploma or Advanced Diploma in Analytical Techniques:</w:t>
      </w:r>
      <w:r>
        <w:t xml:space="preserve"> </w:t>
      </w:r>
      <w:r>
        <w:t xml:space="preserve">Provides foundational skills in chemistry and biology.</w:t>
      </w:r>
    </w:p>
    <w:p>
      <w:pPr>
        <w:numPr>
          <w:ilvl w:val="0"/>
          <w:numId w:val="1001"/>
        </w:numPr>
        <w:pStyle w:val="Compact"/>
      </w:pPr>
      <w:r>
        <w:rPr>
          <w:bCs/>
          <w:b/>
        </w:rPr>
        <w:t xml:space="preserve">Bachelor of Science (Laboratory Medicine):</w:t>
      </w:r>
      <w:r>
        <w:t xml:space="preserve"> </w:t>
      </w:r>
      <w:r>
        <w:t xml:space="preserve">Offers comprehensive training in clinical diagnostics.</w:t>
      </w:r>
    </w:p>
    <w:p>
      <w:pPr>
        <w:numPr>
          <w:ilvl w:val="0"/>
          <w:numId w:val="1001"/>
        </w:numPr>
        <w:pStyle w:val="Compact"/>
      </w:pPr>
      <w:r>
        <w:rPr>
          <w:bCs/>
          <w:b/>
        </w:rPr>
        <w:t xml:space="preserve">National Competency Standards:</w:t>
      </w:r>
      <w:r>
        <w:t xml:space="preserve"> </w:t>
      </w:r>
      <w:r>
        <w:t xml:space="preserve">Alignment with the Australian Qualifications Framework (AQF) ensures that technicians are recognized nationally.</w:t>
      </w:r>
    </w:p>
    <w:bookmarkEnd w:id="23"/>
    <w:bookmarkStart w:id="24" w:name="core-technical-competencies"/>
    <w:p>
      <w:pPr>
        <w:pStyle w:val="Heading2"/>
      </w:pPr>
      <w:r>
        <w:t xml:space="preserve">Core Technical Competencies</w:t>
      </w:r>
    </w:p>
    <w:p>
      <w:pPr>
        <w:pStyle w:val="FirstParagraph"/>
      </w:pPr>
      <w:r>
        <w:t xml:space="preserve">To function effectively in Sydney’s competitive laboratory market, technicians must master a diverse array of technical skills. These competencies are not merely practical but are supported by academic understanding of the underlying scientific principles.</w:t>
      </w:r>
    </w:p>
    <w:p>
      <w:pPr>
        <w:numPr>
          <w:ilvl w:val="0"/>
          <w:numId w:val="1002"/>
        </w:numPr>
        <w:pStyle w:val="Compact"/>
      </w:pPr>
      <w:r>
        <w:rPr>
          <w:bCs/>
          <w:b/>
        </w:rPr>
        <w:t xml:space="preserve">Analytical Instrumentation:</w:t>
      </w:r>
      <w:r>
        <w:t xml:space="preserve"> </w:t>
      </w:r>
      <w:r>
        <w:t xml:space="preserve">Proficiency in operating high-performance liquid chromatography (HPLC), gas chromatography (GC), and mass spectrometry. Understanding the maintenance and troubleshooting of these instruments is critical for minimizing downtime in Sydney’s research facilities.</w:t>
      </w:r>
    </w:p>
    <w:p>
      <w:pPr>
        <w:numPr>
          <w:ilvl w:val="0"/>
          <w:numId w:val="1002"/>
        </w:numPr>
        <w:pStyle w:val="Compact"/>
      </w:pPr>
      <w:r>
        <w:rPr>
          <w:bCs/>
          <w:b/>
        </w:rPr>
        <w:t xml:space="preserve">Data Analysis and Interpretation:</w:t>
      </w:r>
      <w:r>
        <w:t xml:space="preserve"> </w:t>
      </w:r>
      <w:r>
        <w:t xml:space="preserve">Technicians must be adept at using statistical software such as SPSS, R, or Python to analyze experimental data. The ability to present this data clearly in academic journals or internal reports is a key differentiator.</w:t>
      </w:r>
    </w:p>
    <w:p>
      <w:pPr>
        <w:numPr>
          <w:ilvl w:val="0"/>
          <w:numId w:val="1002"/>
        </w:numPr>
        <w:pStyle w:val="Compact"/>
      </w:pPr>
      <w:r>
        <w:rPr>
          <w:bCs/>
          <w:b/>
        </w:rPr>
        <w:t xml:space="preserve">Sterile Technique and Sample Preparation:</w:t>
      </w:r>
      <w:r>
        <w:t xml:space="preserve"> </w:t>
      </w:r>
      <w:r>
        <w:t xml:space="preserve">Mastery of aseptic techniques ensures the validity of biological samples. This is particularly vital in Sydney’s biomedical research sector, where contamination can compromise years of study.</w:t>
      </w:r>
    </w:p>
    <w:bookmarkEnd w:id="24"/>
    <w:bookmarkStart w:id="25" w:name="safety-and-regulatory-compliance"/>
    <w:p>
      <w:pPr>
        <w:pStyle w:val="Heading2"/>
      </w:pPr>
      <w:r>
        <w:t xml:space="preserve">Safety and Regulatory Compliance</w:t>
      </w:r>
    </w:p>
    <w:p>
      <w:pPr>
        <w:pStyle w:val="FirstParagraph"/>
      </w:pPr>
      <w:r>
        <w:t xml:space="preserve">Safety is paramount in any laboratory setting, but in Australia, it is strictly regulated. Laboratory Technicians must demonstrate a thorough understanding of the Work Health and Safety (WHS) Acts applicable in New South Wales (NSW). In Sydney, this includes compliance with guidelines set by SafeWork NSW.</w:t>
      </w:r>
    </w:p>
    <w:p>
      <w:pPr>
        <w:pStyle w:val="BodyText"/>
      </w:pPr>
      <w:r>
        <w:rPr>
          <w:bCs/>
          <w:b/>
        </w:rPr>
        <w:t xml:space="preserve">Regulatory Frameworks:</w:t>
      </w:r>
    </w:p>
    <w:p>
      <w:pPr>
        <w:numPr>
          <w:ilvl w:val="0"/>
          <w:numId w:val="1003"/>
        </w:numPr>
        <w:pStyle w:val="Compact"/>
      </w:pPr>
      <w:r>
        <w:rPr>
          <w:bCs/>
          <w:b/>
        </w:rPr>
        <w:t xml:space="preserve">Australian Standard AS/NZS 2243.1:</w:t>
      </w:r>
      <w:r>
        <w:t xml:space="preserve"> </w:t>
      </w:r>
      <w:r>
        <w:t xml:space="preserve">Standards for safety in laboratories are mandatory adherence points.</w:t>
      </w:r>
    </w:p>
    <w:p>
      <w:pPr>
        <w:numPr>
          <w:ilvl w:val="0"/>
          <w:numId w:val="1003"/>
        </w:numPr>
        <w:pStyle w:val="Compact"/>
      </w:pPr>
      <w:r>
        <w:t xml:space="preserve">Biosecurity Act 2015: Crucial for handling exotic pathogens, a relevant concern given Sydney’s role in international health research.</w:t>
      </w:r>
    </w:p>
    <w:p>
      <w:pPr>
        <w:numPr>
          <w:ilvl w:val="0"/>
          <w:numId w:val="1003"/>
        </w:numPr>
        <w:pStyle w:val="Compact"/>
      </w:pPr>
      <w:r>
        <w:rPr>
          <w:bCs/>
          <w:b/>
        </w:rPr>
        <w:t xml:space="preserve">NATA Accreditation:</w:t>
      </w:r>
      <w:r>
        <w:t xml:space="preserve"> </w:t>
      </w:r>
      <w:r>
        <w:t xml:space="preserve">Many clinical labs in Sydney seek accreditation from the National Association of Testing Authorities, requiring technicians to maintain precise documentation and quality control logs.</w:t>
      </w:r>
    </w:p>
    <w:bookmarkEnd w:id="25"/>
    <w:bookmarkStart w:id="26" w:name="the-sydney-ecosystem"/>
    <w:p>
      <w:pPr>
        <w:pStyle w:val="Heading2"/>
      </w:pPr>
      <w:r>
        <w:t xml:space="preserve">The Sydney Ecosystem</w:t>
      </w:r>
    </w:p>
    <w:p>
      <w:pPr>
        <w:pStyle w:val="FirstParagraph"/>
      </w:pPr>
      <w:r>
        <w:t xml:space="preserve">Sydney offers a unique ecosystem for Laboratory Technicians. The city is home to the "Sydney Biomedical Campus," a world-class facility that integrates research hospitals with academic institutions. For a Laboratory Technician, working in this environment means collaborating with multidisciplinary teams, including doctors, pathologists, and principal investigators.</w:t>
      </w:r>
    </w:p>
    <w:p>
      <w:pPr>
        <w:pStyle w:val="BodyText"/>
      </w:pPr>
      <w:r>
        <w:t xml:space="preserve">Furthermore, Sydney’s focus on environmental science and marine biology—driven by its proximity to the Pacific Ocean—creates niche opportunities for technicians specializing in ecological sampling and analysis. Academic presentations from Sydney-based institutions often highlight the intersection of urban health challenges with environmental factors, requiring technicians to be versatile across multiple scientific domains.</w:t>
      </w:r>
    </w:p>
    <w:bookmarkEnd w:id="26"/>
    <w:bookmarkStart w:id="27" w:name="conclusion"/>
    <w:p>
      <w:pPr>
        <w:pStyle w:val="Heading2"/>
      </w:pPr>
      <w:r>
        <w:t xml:space="preserve">Conclusion</w:t>
      </w:r>
    </w:p>
    <w:p>
      <w:pPr>
        <w:pStyle w:val="FirstParagraph"/>
      </w:pPr>
      <w:r>
        <w:t xml:space="preserve">The role of the Laboratory Technician in Sydney, Australia, is both challenging and rewarding. It requires a robust academic foundation, technical precision, and an unwavering commitment to safety and ethics. As the scientific community in Sydney continues to grow, so too does the expectation for technicians to contribute not only through manual labor but also through critical thinking and data-driven insights. Future developments in automation and artificial intelligence will further elevate the role, demanding continuous professional development from all practitioners.</w:t>
      </w:r>
    </w:p>
    <w:bookmarkEnd w:id="27"/>
    <w:p>
      <w:pPr>
        <w:pStyle w:val="BodyText"/>
      </w:pPr>
      <w:r>
        <w:t xml:space="preserve">© 2023 Academic Poster Presentation Series. All Rights Reserved.</w:t>
      </w:r>
    </w:p>
    <w:p>
      <w:pPr>
        <w:pStyle w:val="BodyText"/>
      </w:pPr>
      <w:r>
        <w:t xml:space="preserve">Presentation prepared for the Australian Scientific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Australia: Sydney Academic Poster Presentation</dc:title>
  <dc:creator/>
  <dc:language>en</dc:language>
  <cp:keywords/>
  <dcterms:created xsi:type="dcterms:W3CDTF">2026-07-29T14:47:44Z</dcterms:created>
  <dcterms:modified xsi:type="dcterms:W3CDTF">2026-07-29T14:47:44Z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