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r>
        <w:t xml:space="preserve"> </w:t>
      </w:r>
      <w:r>
        <w:t xml:space="preserve">-</w:t>
      </w:r>
      <w:r>
        <w:t xml:space="preserve"> </w:t>
      </w:r>
      <w:r>
        <w:t xml:space="preserve">Bangladesh</w:t>
      </w:r>
      <w:r>
        <w:t xml:space="preserve"> </w:t>
      </w:r>
      <w:r>
        <w:t xml:space="preserve">Dhaka</w:t>
      </w:r>
    </w:p>
    <w:bookmarkStart w:id="20" w:name="X263ec2d09566e25a18db58e99a3386d9f206f9c"/>
    <w:p>
      <w:pPr>
        <w:pStyle w:val="Heading1"/>
      </w:pPr>
      <w:r>
        <w:t xml:space="preserve">Laboratory Technician in Dhaka, Bangladesh</w:t>
      </w:r>
    </w:p>
    <w:p>
      <w:pPr>
        <w:pStyle w:val="FirstParagraph"/>
      </w:pPr>
      <w:r>
        <w:rPr>
          <w:bCs/>
          <w:b/>
        </w:rPr>
        <w:t xml:space="preserve">The Backbone of Diagnostic Accuracy and Public Health Security</w:t>
      </w:r>
    </w:p>
    <w:p>
      <w:pPr>
        <w:pStyle w:val="BodyText"/>
      </w:pPr>
      <w:r>
        <w:rPr>
          <w:iCs/>
          <w:i/>
        </w:rPr>
        <w:t xml:space="preserve">A Comprehensive Overview of Role, Responsibilities, and Regional Challenges in the Bangladeshi Healthcare Sector</w:t>
      </w:r>
    </w:p>
    <w:bookmarkEnd w:id="20"/>
    <w:bookmarkStart w:id="21" w:name="introduction-context"/>
    <w:p>
      <w:pPr>
        <w:pStyle w:val="Heading2"/>
      </w:pPr>
      <w:r>
        <w:t xml:space="preserve">1. Introduction &amp; Context</w:t>
      </w:r>
    </w:p>
    <w:p>
      <w:pPr>
        <w:pStyle w:val="FirstParagraph"/>
      </w:pPr>
      <w:r>
        <w:t xml:space="preserve">The role of the Laboratory Technician is pivotal in modern healthcare systems, serving as the primary link between patient samples and accurate diagnostic results. In Dhaka, Bangladesh, where urban density creates unique epidemiological challenges and public health infrastructure faces high volumes of patients, laboratory technicians play a critical yet often underappreciated role.</w:t>
      </w:r>
    </w:p>
    <w:p>
      <w:pPr>
        <w:pStyle w:val="BodyText"/>
      </w:pPr>
      <w:r>
        <w:t xml:space="preserve">Dhaka serves as the central hub for medical research in Bangladesh. With institutions like the National Institute of Biomedical Genetics (NIBMG), icddr,b, and numerous private diagnostic centers concentrated in this capital city, the demand for skilled professionals is at an all-time high. However, the context of Dhaka presents specific operational challenges, including power fluctuations and space constraints.</w:t>
      </w:r>
    </w:p>
    <w:bookmarkEnd w:id="21"/>
    <w:bookmarkStart w:id="22" w:name="key-responsibilities"/>
    <w:p>
      <w:pPr>
        <w:pStyle w:val="Heading2"/>
      </w:pPr>
      <w:r>
        <w:t xml:space="preserve">2. Key Responsibilities</w:t>
      </w:r>
    </w:p>
    <w:p>
      <w:pPr>
        <w:pStyle w:val="FirstParagraph"/>
      </w:pPr>
      <w:r>
        <w:t xml:space="preserve">Laboratory technicians in Dhaka are expected to maintain rigorous standards despite resource variability. Their core duties include:</w:t>
      </w:r>
    </w:p>
    <w:p>
      <w:pPr>
        <w:numPr>
          <w:ilvl w:val="0"/>
          <w:numId w:val="1001"/>
        </w:numPr>
        <w:pStyle w:val="Compact"/>
      </w:pPr>
      <w:r>
        <w:rPr>
          <w:bCs/>
          <w:b/>
        </w:rPr>
        <w:t xml:space="preserve">Sample Processing:</w:t>
      </w:r>
    </w:p>
    <w:p>
      <w:pPr>
        <w:numPr>
          <w:ilvl w:val="0"/>
          <w:numId w:val="1001"/>
        </w:numPr>
        <w:pStyle w:val="Compact"/>
      </w:pPr>
      <w:r>
        <w:rPr>
          <w:bCs/>
          <w:b/>
        </w:rPr>
        <w:t xml:space="preserve">Microscopy &amp; Analysis:</w:t>
      </w:r>
    </w:p>
    <w:p>
      <w:pPr>
        <w:numPr>
          <w:ilvl w:val="0"/>
          <w:numId w:val="1001"/>
        </w:numPr>
        <w:pStyle w:val="Compact"/>
      </w:pPr>
      <w:r>
        <w:rPr>
          <w:bCs/>
          <w:b/>
          <w:iCs/>
          <w:i/>
        </w:rPr>
        <w:t xml:space="preserve">Certification Management</w:t>
      </w:r>
      <w:r>
        <w:t xml:space="preserve">: Maintaining quality control records required by the Directorate General of Health Services (DGHS) and private accreditation bodies.</w:t>
      </w:r>
    </w:p>
    <w:p>
      <w:pPr>
        <w:numPr>
          <w:ilvl w:val="0"/>
          <w:numId w:val="1001"/>
        </w:numPr>
        <w:pStyle w:val="Compact"/>
      </w:pPr>
      <w:r>
        <w:rPr>
          <w:bCs/>
          <w:b/>
        </w:rPr>
        <w:t xml:space="preserve">Maintenance:</w:t>
      </w:r>
    </w:p>
    <w:bookmarkEnd w:id="22"/>
    <w:bookmarkStart w:id="23" w:name="educational-requirements-in-bangladesh"/>
    <w:p>
      <w:pPr>
        <w:pStyle w:val="Heading2"/>
      </w:pPr>
      <w:r>
        <w:t xml:space="preserve">3. Educational Requirements in Bangladesh</w:t>
      </w:r>
    </w:p>
    <w:p>
      <w:pPr>
        <w:pStyle w:val="FirstParagraph"/>
      </w:pPr>
      <w:r>
        <w:t xml:space="preserve">To operate legally and effectively within Dhaka’s healthcare sector, candidates must meet specific educational criteria:</w:t>
      </w:r>
    </w:p>
    <w:bookmarkEnd w:id="23"/>
    <w:p>
      <w:pPr>
        <w:pStyle w:val="BodyText"/>
      </w:pPr>
      <w:r>
        <w:t xml:space="preserve">Degree / Certificate</w:t>
      </w:r>
    </w:p>
    <w:p>
      <w:pPr>
        <w:pStyle w:val="BodyText"/>
      </w:pPr>
      <w:r>
        <w:t xml:space="preserve">Institution Type</w:t>
      </w:r>
    </w:p>
    <w:p>
      <w:pPr>
        <w:pStyle w:val="BodyText"/>
      </w:pPr>
      <w:r>
        <w:t xml:space="preserve">Duration</w:t>
      </w:r>
    </w:p>
    <w:p>
      <w:pPr>
        <w:pStyle w:val="BodyText"/>
      </w:pPr>
      <w:r>
        <w:t xml:space="preserve">BSc in Medical Laboratory Science (MLS)</w:t>
      </w:r>
    </w:p>
    <w:p>
      <w:pPr>
        <w:pStyle w:val="BodyText"/>
      </w:pPr>
      <w:r>
        <w:t xml:space="preserve">Banabani University, DU, RUET</w:t>
      </w:r>
    </w:p>
    <w:p>
      <w:pPr>
        <w:pStyle w:val="BodyText"/>
      </w:pPr>
      <w:r>
        <w:br/>
      </w:r>
      <w:r>
        <w:t xml:space="preserve">Diploma in Clinical Laboratory Technology (DCLT)</w:t>
      </w:r>
    </w:p>
    <w:p>
      <w:pPr>
        <w:pStyle w:val="BodyText"/>
      </w:pPr>
      <w:r>
        <w:t xml:space="preserve">Diploma in Radiological &amp; Imaging Technology</w:t>
      </w:r>
    </w:p>
    <w:p>
      <w:pPr>
        <w:pStyle w:val="BodyText"/>
      </w:pPr>
      <w:r>
        <w:t xml:space="preserve">The curriculum is heavily influenced by the Bangladesh Technical Education Board (BTEB). For laboratory technicians working in Dhaka, proficiency in both manual techniques and automated analyzer software is increasingly mandatory due to modernization.</w:t>
      </w:r>
    </w:p>
    <w:bookmarkStart w:id="24" w:name="challenges-specific-to-dhaka"/>
    <w:p>
      <w:pPr>
        <w:pStyle w:val="Heading2"/>
      </w:pPr>
      <w:r>
        <w:t xml:space="preserve">4. Challenges Specific to Dhaka</w:t>
      </w:r>
    </w:p>
    <w:p>
      <w:pPr>
        <w:pStyle w:val="FirstParagraph"/>
      </w:pPr>
      <w:r>
        <w:rPr>
          <w:bCs/>
          <w:b/>
        </w:rPr>
        <w:t xml:space="preserve">The Infrastructure Gap:</w:t>
      </w:r>
      <w:r>
        <w:br/>
      </w:r>
      <w:r>
        <w:t xml:space="preserve">While private labs in Gulshan or Banani are state-of-the-art, public sector labs often struggle with consistent electricity and reagent supply. Technicians must be adaptable problem-solvers.</w:t>
      </w:r>
    </w:p>
    <w:p>
      <w:pPr>
        <w:pStyle w:val="BodyText"/>
      </w:pPr>
      <w:r>
        <w:t xml:space="preserve">The high population density of Dhaka leads to an overwhelming workload for laboratory staff. Turnover rates can be high due to stress and burnout, particularly in government hospitals like the National Institute of Cardiovascular Diseases (NICVD) or Sir Salimullah Medical College.</w:t>
      </w:r>
    </w:p>
    <w:bookmarkEnd w:id="24"/>
    <w:bookmarkStart w:id="25" w:name="impact-on-public-health"/>
    <w:p>
      <w:pPr>
        <w:pStyle w:val="Heading2"/>
      </w:pPr>
      <w:r>
        <w:t xml:space="preserve">5. Impact on Public Health</w:t>
      </w:r>
    </w:p>
    <w:p>
      <w:pPr>
        <w:pStyle w:val="FirstParagraph"/>
      </w:pPr>
      <w:r>
        <w:t xml:space="preserve">In Dhaka, laboratory data is not just diagnostic; it is epidemiological. The accurate identification of pathogens by technicians directly influences government health policy regarding outbreaks of cholera or dengue. Technicians are the first line of defense in detecting drug-resistant strains (e.g., MDR-TB), which is a critical concern for urban centers like Dhaka.</w:t>
      </w:r>
    </w:p>
    <w:bookmarkEnd w:id="25"/>
    <w:bookmarkStart w:id="26" w:name="future-outlook-recommendations"/>
    <w:p>
      <w:pPr>
        <w:pStyle w:val="Heading2"/>
      </w:pPr>
      <w:r>
        <w:t xml:space="preserve">6. Future Outlook &amp; Recommendations</w:t>
      </w:r>
    </w:p>
    <w:p>
      <w:pPr>
        <w:pStyle w:val="FirstParagraph"/>
      </w:pPr>
      <w:r>
        <w:t xml:space="preserve">As Bangladesh aims to become a middle-income country, the healthcare sector must align with global standards. This requires:</w:t>
      </w:r>
    </w:p>
    <w:p>
      <w:pPr>
        <w:numPr>
          <w:ilvl w:val="0"/>
          <w:numId w:val="1002"/>
        </w:numPr>
        <w:pStyle w:val="Compact"/>
      </w:pPr>
      <w:r>
        <w:rPr>
          <w:bCs/>
          <w:b/>
        </w:rPr>
        <w:t xml:space="preserve">Continuing Education:</w:t>
      </w:r>
    </w:p>
    <w:p>
      <w:pPr>
        <w:numPr>
          <w:ilvl w:val="0"/>
          <w:numId w:val="1002"/>
        </w:numPr>
        <w:pStyle w:val="Compact"/>
      </w:pPr>
      <w:r>
        <w:rPr>
          <w:bCs/>
          <w:b/>
        </w:rPr>
        <w:t xml:space="preserve">Ethical Standards</w:t>
      </w:r>
      <w:r>
        <w:t xml:space="preserve">: Strengthening ethical guidelines regarding patient privacy and result integrity.</w:t>
      </w:r>
    </w:p>
    <w:p>
      <w:pPr>
        <w:numPr>
          <w:ilvl w:val="0"/>
          <w:numId w:val="1002"/>
        </w:numPr>
        <w:pStyle w:val="Compact"/>
      </w:pPr>
      <w:r>
        <w:t xml:space="preserve">Automation: Investing in AI-assisted diagnostics to reduce human error caused by fatigue from high caseloads.</w:t>
      </w:r>
    </w:p>
    <w:p>
      <w:pPr>
        <w:pStyle w:val="FirstParagraph"/>
      </w:pPr>
      <w:r>
        <w:t xml:space="preserve">The Laboratory Technician in Dhaka is more than a technician; they are a guardian of public health. Enhancing their training, working conditions, and professional recognition is essential for improving healthcare outcomes not just in the capital, but across Bangladesh.</w:t>
      </w:r>
    </w:p>
    <w:bookmarkEnd w:id="26"/>
    <w:p>
      <w:pPr>
        <w:pStyle w:val="BodyText"/>
      </w:pPr>
      <w:r>
        <w:rPr>
          <w:bCs/>
          <w:b/>
        </w:rPr>
        <w:t xml:space="preserve">Contact Information</w:t>
      </w:r>
      <w:r>
        <w:t xml:space="preserve">: For further inquiries regarding Laboratory Technician certifications in Dhaka, please consult the Bangabandhu Sheikh Mujib Medical University (BSMMU) or the Bangladesh Medical and Dental Council.</w:t>
      </w:r>
    </w:p>
    <w:p>
      <w:pPr>
        <w:pStyle w:val="BodyText"/>
      </w:pP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 - Bangladesh Dhaka</dc:title>
  <dc:creator/>
  <dc:language>en</dc:language>
  <cp:keywords/>
  <dcterms:created xsi:type="dcterms:W3CDTF">2026-07-29T20:12:28Z</dcterms:created>
  <dcterms:modified xsi:type="dcterms:W3CDTF">2026-07-29T20:12:28Z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