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Canada</w:t>
      </w:r>
      <w:r>
        <w:t xml:space="preserve"> </w:t>
      </w:r>
      <w:r>
        <w:t xml:space="preserve">Vancouver</w:t>
      </w:r>
      <w:r>
        <w:t xml:space="preserve"> </w:t>
      </w:r>
      <w:r>
        <w:t xml:space="preserve">Context</w:t>
      </w:r>
    </w:p>
    <w:bookmarkStart w:id="20" w:name="laboratory-technician"/>
    <w:p>
      <w:pPr>
        <w:pStyle w:val="Heading1"/>
      </w:pPr>
      <w:r>
        <w:t xml:space="preserve">Laboratory Technician</w:t>
      </w:r>
    </w:p>
    <w:p>
      <w:pPr>
        <w:pStyle w:val="FirstParagraph"/>
      </w:pPr>
      <w:r>
        <w:t xml:space="preserve">Operational Excellence and Regulatory Compliance in the Canadian Healthcare Sector</w:t>
      </w:r>
    </w:p>
    <w:bookmarkEnd w:id="20"/>
    <w:bookmarkStart w:id="26" w:name="context-canada-vancouver"/>
    <w:p>
      <w:pPr>
        <w:pStyle w:val="Heading2"/>
      </w:pPr>
      <w:r>
        <w:t xml:space="preserve">Context: Canada Vancouver</w:t>
      </w:r>
    </w:p>
    <w:bookmarkStart w:id="21" w:name="introduction-and-regional-context"/>
    <w:p>
      <w:pPr>
        <w:pStyle w:val="Heading3"/>
      </w:pPr>
      <w:r>
        <w:t xml:space="preserve">1. Introduction and Regional Context</w:t>
      </w:r>
    </w:p>
    <w:p>
      <w:pPr>
        <w:pStyle w:val="FirstParagraph"/>
      </w:pPr>
      <w:r>
        <w:t xml:space="preserve">The role of the Laboratory Technician is pivotal within the modern healthcare ecosystem, serving as the backbone of diagnostic medicine. In Canada, specifically within Vancouver a bustling hub for medical research and diverse patient populations in British Columbia, this position demands a unique blend of technical proficiency and cultural competency. Vancouver stands at the forefront of Pacific Rim health innovations, creating high standards for accuracy speed and ethical practice in laboratory settings.</w:t>
      </w:r>
    </w:p>
    <w:p>
      <w:pPr>
        <w:pStyle w:val="BodyText"/>
      </w:pPr>
      <w:r>
        <w:t xml:space="preserve">This presentation outlines the critical responsibilities of Laboratory Technicians operating within Canada’s healthcare framework, with specific attention to the dynamic environment found in Vancouver hospitals and private diagnostic centers. The focus is on ensuring that clinical data integrity remains uncompromised amidst high-volume caseloads typical of metropolitan health authorities.</w:t>
      </w:r>
    </w:p>
    <w:bookmarkEnd w:id="21"/>
    <w:bookmarkStart w:id="22" w:name="Xe7448932e636ba37acb15443d6a2a8f4e6a0c2d"/>
    <w:p>
      <w:pPr>
        <w:pStyle w:val="Heading3"/>
      </w:pPr>
      <w:r>
        <w:t xml:space="preserve">2. Core Responsibilities and Technical Skills</w:t>
      </w:r>
    </w:p>
    <w:p>
      <w:pPr>
        <w:pStyle w:val="FirstParagraph"/>
      </w:pPr>
      <w:r>
        <w:t xml:space="preserve">Laboratory Technicians in Canada are entrusted with the preparation analysis, and interpretation of various body fluids tissues and other substances to aid in diagnosis treatment, prevention, or identification disease. The core duties include:</w:t>
      </w:r>
    </w:p>
    <w:p>
      <w:pPr>
        <w:numPr>
          <w:ilvl w:val="0"/>
          <w:numId w:val="1001"/>
        </w:numPr>
        <w:pStyle w:val="Compact"/>
      </w:pPr>
      <w:r>
        <w:rPr>
          <w:bCs/>
          <w:b/>
        </w:rPr>
        <w:t xml:space="preserve">Specimen Processing:</w:t>
      </w:r>
      <w:r>
        <w:t xml:space="preserve"> </w:t>
      </w:r>
      <w:r>
        <w:t xml:space="preserve">Receiving blood urine and tissue samples ensuring proper labeling based on strict Canadian Patient Identification protocols.</w:t>
      </w:r>
    </w:p>
    <w:p>
      <w:pPr>
        <w:numPr>
          <w:ilvl w:val="0"/>
          <w:numId w:val="1001"/>
        </w:numPr>
        <w:pStyle w:val="Compact"/>
      </w:pPr>
      <w:r>
        <w:rPr>
          <w:bCs/>
          <w:b/>
        </w:rPr>
        <w:t xml:space="preserve">Analytical Operations:</w:t>
      </w:r>
      <w:r>
        <w:t xml:space="preserve"> </w:t>
      </w:r>
      <w:r>
        <w:t xml:space="preserve">Operating complex automated analyzers for hematology, chemistry urinalysis and microbiology.</w:t>
      </w:r>
    </w:p>
    <w:p>
      <w:pPr>
        <w:numPr>
          <w:ilvl w:val="0"/>
          <w:numId w:val="1001"/>
        </w:numPr>
        <w:pStyle w:val="Compact"/>
      </w:pPr>
      <w:r>
        <w:rPr>
          <w:bCs/>
          <w:b/>
        </w:rPr>
        <w:t xml:space="preserve">Data Validation:</w:t>
      </w:r>
      <w:r>
        <w:t xml:space="preserve"> </w:t>
      </w:r>
      <w:r>
        <w:t xml:space="preserve">Reviewing results for accuracy before releasing them to healthcare providers via electronic health records (EHR).</w:t>
      </w:r>
    </w:p>
    <w:p>
      <w:pPr>
        <w:numPr>
          <w:ilvl w:val="0"/>
          <w:numId w:val="1001"/>
        </w:numPr>
        <w:pStyle w:val="Compact"/>
      </w:pPr>
      <w:r>
        <w:t xml:space="preserve">Maintenance of Quality Control: Performing daily QC checks on all instrumentation to ensure compliance with Health Canada regulations and provincial standards.</w:t>
      </w:r>
    </w:p>
    <w:p>
      <w:pPr>
        <w:pStyle w:val="FirstParagraph"/>
      </w:pPr>
      <w:r>
        <w:rPr>
          <w:bCs/>
          <w:b/>
        </w:rPr>
        <w:t xml:space="preserve">Note on Vancouver Specifics:</w:t>
      </w:r>
    </w:p>
    <w:p>
      <w:pPr>
        <w:pStyle w:val="BodyText"/>
      </w:pPr>
      <w:r>
        <w:t xml:space="preserve">In the Greater Vancouver Regional District (GVRD), laboratories often handle a highly diverse range of infectious diseases due to international travel patterns. Technicians must be adept at identifying pathogens that may be rare in other regions but prevalent in Southeast Asian or South Pacific communities, requiring advanced microbiological skills.</w:t>
      </w:r>
    </w:p>
    <w:bookmarkEnd w:id="22"/>
    <w:bookmarkStart w:id="23" w:name="regulatory-framework-and-compliance"/>
    <w:p>
      <w:pPr>
        <w:pStyle w:val="Heading3"/>
      </w:pPr>
      <w:r>
        <w:t xml:space="preserve">3. Regulatory Framework and Compliance</w:t>
      </w:r>
    </w:p>
    <w:p>
      <w:pPr>
        <w:pStyle w:val="FirstParagraph"/>
      </w:pPr>
      <w:r>
        <w:t xml:space="preserve">The practice of laboratory medicine in Canada is strictly regulated to ensure patient safety. Laboratory Technicians must adhere to guidelines set forth by several key bodies:</w:t>
      </w:r>
    </w:p>
    <w:p>
      <w:pPr>
        <w:numPr>
          <w:ilvl w:val="0"/>
          <w:numId w:val="1002"/>
        </w:numPr>
        <w:pStyle w:val="Compact"/>
      </w:pPr>
      <w:r>
        <w:rPr>
          <w:bCs/>
          <w:b/>
        </w:rPr>
        <w:t xml:space="preserve">College of Medical Laboratory Scientists of BC (CMLBC):</w:t>
      </w:r>
      <w:r>
        <w:t xml:space="preserve"> </w:t>
      </w:r>
      <w:r>
        <w:t xml:space="preserve">This regulatory body ensures that all practitioners meet the standards for competence and ethical practice in British Columbia. While "Technicians" may fall under different accreditation streams than "Scientists," they are subject to rigorous continuing education requirements.</w:t>
      </w:r>
    </w:p>
    <w:p>
      <w:pPr>
        <w:numPr>
          <w:ilvl w:val="0"/>
          <w:numId w:val="1002"/>
        </w:numPr>
        <w:pStyle w:val="Compact"/>
      </w:pPr>
      <w:r>
        <w:rPr>
          <w:bCs/>
          <w:b/>
        </w:rPr>
        <w:t xml:space="preserve">CAP (College of American Pathologists) &amp; ISO 15189:</w:t>
      </w:r>
      <w:r>
        <w:t xml:space="preserve"> </w:t>
      </w:r>
      <w:r>
        <w:t xml:space="preserve">Many private and major public hospitals in Vancouver pursue international accreditations like ISO 15189 which specifies requirements for quality and competence in medical laboratories. Technicians play a direct role in maintaining these standards through rigorous documentation procedures.</w:t>
      </w:r>
    </w:p>
    <w:p>
      <w:pPr>
        <w:numPr>
          <w:ilvl w:val="0"/>
          <w:numId w:val="1002"/>
        </w:numPr>
        <w:pStyle w:val="Compact"/>
      </w:pPr>
      <w:r>
        <w:rPr>
          <w:bCs/>
          <w:b/>
        </w:rPr>
        <w:t xml:space="preserve">Workplace Safety North (WSN) / WorkSafeBC:</w:t>
      </w:r>
      <w:r>
        <w:t xml:space="preserve"> </w:t>
      </w:r>
      <w:r>
        <w:t xml:space="preserve">Adherence to occupational health and safety laws is paramount, particularly when handling biohazards or chemical reagents common in Vancouver’s research-intensive labs.</w:t>
      </w:r>
    </w:p>
    <w:bookmarkEnd w:id="23"/>
    <w:bookmarkStart w:id="24" w:name="X7dee17e93e242f2001d86242b1f1378d17a0531"/>
    <w:p>
      <w:pPr>
        <w:pStyle w:val="Heading3"/>
      </w:pPr>
      <w:r>
        <w:t xml:space="preserve">4. Technological Integration in Vancouver Labs</w:t>
      </w:r>
    </w:p>
    <w:p>
      <w:pPr>
        <w:pStyle w:val="FirstParagraph"/>
      </w:pPr>
      <w:r>
        <w:t xml:space="preserve">Vancouver is recognized as a technology hub within Canada. Consequently, laboratory settings here are increasingly integrated with advanced digital systems:</w:t>
      </w:r>
    </w:p>
    <w:p>
      <w:pPr>
        <w:numPr>
          <w:ilvl w:val="0"/>
          <w:numId w:val="1003"/>
        </w:numPr>
        <w:pStyle w:val="Compact"/>
      </w:pPr>
      <w:r>
        <w:rPr>
          <w:bCs/>
          <w:b/>
        </w:rPr>
        <w:t xml:space="preserve">Laboratory Information Systems (LIS):</w:t>
      </w:r>
      <w:r>
        <w:t xml:space="preserve"> </w:t>
      </w:r>
      <w:r>
        <w:t xml:space="preserve">Proficiency in LIS such as Epic or Meditech is essential for tracking specimens from accession to result.</w:t>
      </w:r>
    </w:p>
    <w:p>
      <w:pPr>
        <w:numPr>
          <w:ilvl w:val="0"/>
          <w:numId w:val="1003"/>
        </w:numPr>
        <w:pStyle w:val="Compact"/>
      </w:pPr>
      <w:r>
        <w:t xml:space="preserve">Rapid Diagnostic Tools: Adoption of point-of-care testing (POCT) devices, particularly relevant in urgent care scenarios post-pandemic, requires technicians to manage decentralized testing sites effectively.</w:t>
      </w:r>
    </w:p>
    <w:p>
      <w:pPr>
        <w:numPr>
          <w:ilvl w:val="0"/>
          <w:numId w:val="1003"/>
        </w:numPr>
        <w:pStyle w:val="Compact"/>
      </w:pPr>
      <w:r>
        <w:rPr>
          <w:bCs/>
          <w:b/>
        </w:rPr>
        <w:t xml:space="preserve">Data Security:</w:t>
      </w:r>
      <w:r>
        <w:t xml:space="preserve"> </w:t>
      </w:r>
      <w:r>
        <w:t xml:space="preserve">With the implementation of PIPEDA (Personal Information Protection and Electronic Documents Act) and provincial equivalents like FOIPPA in BC, technicians must ensure strict confidentiality of patient data during electronic transmission.</w:t>
      </w:r>
    </w:p>
    <w:p>
      <w:pPr>
        <w:pStyle w:val="FirstParagraph"/>
      </w:pPr>
      <w:r>
        <w:t xml:space="preserve">The landscape for Laboratory Technicians in Canada is evolving rapidly. In Vancouver the demand for skilled personnel outpaces supply due to an aging population and increased healthcare utilization. Key challenges include managing burnout through efficient workflow design, staying updated on emerging diagnostic technologies such as next-generation sequencing, and fostering inclusive workplaces that reflect Vancouver’s multicultural demographics.</w:t>
      </w:r>
    </w:p>
    <w:p>
      <w:pPr>
        <w:pStyle w:val="BodyText"/>
      </w:pPr>
      <w:r>
        <w:t xml:space="preserve">Furthermore collaboration with Indigenous health initiatives is becoming increasingly important in BC healthcare policies. Technicians are encouraged to engage in cultural safety training to better serve First Nations and Métis communities seeking equitable access to diagnostic services across the province.</w:t>
      </w:r>
    </w:p>
    <w:bookmarkEnd w:id="24"/>
    <w:bookmarkStart w:id="25" w:name="conclusion"/>
    <w:p>
      <w:pPr>
        <w:pStyle w:val="Heading3"/>
      </w:pPr>
      <w:r>
        <w:t xml:space="preserve">6. Conclusion</w:t>
      </w:r>
    </w:p>
    <w:p>
      <w:pPr>
        <w:pStyle w:val="FirstParagraph"/>
      </w:pPr>
      <w:r>
        <w:t xml:space="preserve">The role of the Laboratory Technician in Canada, and specifically in Vancouver, extends beyond mere technical execution. It encompasses a commitment to scientific excellence regulatory compliance and patient-centered care. As medical technology advances and demographic shifts occur within British Columbia the importance of skilled professionals who can navigate both laboratory complexities and socio-cultural nuances cannot be overstated.</w:t>
      </w:r>
    </w:p>
    <w:p>
      <w:pPr>
        <w:pStyle w:val="BodyText"/>
      </w:pPr>
      <w:r>
        <w:t xml:space="preserve">By maintaining high standards of practice these professionals ensure that healthcare providers receive timely accurate information thereby directly impacting patient outcomes. The future of laboratory medicine in Vancouver lies in continued innovation sustained investment in workforce development and unwavering dedication to quality assurance.</w:t>
      </w:r>
    </w:p>
    <w:bookmarkEnd w:id="25"/>
    <w:bookmarkEnd w:id="26"/>
    <w:p>
      <w:pPr>
        <w:pStyle w:val="BodyText"/>
      </w:pPr>
      <w:r>
        <w:t xml:space="preserve">© 2023 Academic Poster Presentation | Prepared for the Canadian Medical Laboratory Science Community | Focus Area: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Canada Vancouver Context</dc:title>
  <dc:creator/>
  <dc:language>en</dc:language>
  <cp:keywords/>
  <dcterms:created xsi:type="dcterms:W3CDTF">2026-07-29T12:54:36Z</dcterms:created>
  <dcterms:modified xsi:type="dcterms:W3CDTF">2026-07-29T12:54:36Z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