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Technician</w:t>
      </w:r>
      <w:r>
        <w:t xml:space="preserve"> </w:t>
      </w:r>
      <w:r>
        <w:t xml:space="preserve">Poster</w:t>
      </w:r>
      <w:r>
        <w:t xml:space="preserve"> </w:t>
      </w:r>
      <w:r>
        <w:t xml:space="preserve">Presentation:</w:t>
      </w:r>
      <w:r>
        <w:t xml:space="preserve"> </w:t>
      </w:r>
      <w:r>
        <w:t xml:space="preserve">Germany</w:t>
      </w:r>
      <w:r>
        <w:t xml:space="preserve"> </w:t>
      </w:r>
      <w:r>
        <w:t xml:space="preserve">Frankfurt</w:t>
      </w:r>
    </w:p>
    <w:bookmarkStart w:id="20" w:name="X3422c7d385aff4259bc8ba312baf1079fd4ff6c"/>
    <w:p>
      <w:pPr>
        <w:pStyle w:val="Heading1"/>
      </w:pPr>
      <w:r>
        <w:t xml:space="preserve">Laboratory Technician in Germany Frankfurt</w:t>
      </w:r>
    </w:p>
    <w:p>
      <w:pPr>
        <w:pStyle w:val="FirstParagraph"/>
      </w:pPr>
      <w:r>
        <w:rPr>
          <w:iCs/>
          <w:i/>
        </w:rPr>
        <w:t xml:space="preserve">A Comprehensive Analysis of Operational Excellence, Regulatory Compliance, and Technological Integration</w:t>
      </w:r>
    </w:p>
    <w:bookmarkEnd w:id="20"/>
    <w:bookmarkStart w:id="21" w:name="abstract"/>
    <w:p>
      <w:pPr>
        <w:pStyle w:val="Heading2"/>
      </w:pPr>
      <w:r>
        <w:t xml:space="preserve">Abstract</w:t>
      </w:r>
    </w:p>
    <w:p>
      <w:pPr>
        <w:pStyle w:val="FirstParagraph"/>
      </w:pPr>
      <w:r>
        <w:t xml:space="preserve">This poster presentation academic examination delves into the critical role of the Laboratory Technician within Germany Frankfurt's advanced scientific infrastructure. As a premier global hub for biotechnology, pharmaceuticals, and chemical engineering, Frankfurt demands rigorous precision and adherence to international standards. This document outlines the essential competencies required for Laboratory Technician professionals operating in this dynamic metropolitan ecosystem.</w:t>
      </w:r>
    </w:p>
    <w:p>
      <w:pPr>
        <w:pStyle w:val="BodyText"/>
      </w:pPr>
      <w:r>
        <w:t xml:space="preserve">We explore how modern Laboratory Technician roles have evolved beyond traditional manual tasks into complex analytical positions requiring advanced data interpretation skills. The focus remains tightly on the specific regulatory landscape of Germany Frankfurt, ensuring that all operational protocols meet or exceed local and European Union safety mandates. This presentation aims to provide a comprehensive framework for understanding the synergies between human expertise and automated laboratory systems in one of Europe's most vital scientific centers.</w:t>
      </w:r>
    </w:p>
    <w:bookmarkEnd w:id="21"/>
    <w:bookmarkStart w:id="24" w:name="context"/>
    <w:bookmarkStart w:id="23" w:name="the-germany-frankfurt-ecosystem"/>
    <w:p>
      <w:pPr>
        <w:pStyle w:val="Heading2"/>
      </w:pPr>
      <w:r>
        <w:t xml:space="preserve">The Germany Frankfurt Ecosystem</w:t>
      </w:r>
    </w:p>
    <w:p>
      <w:pPr>
        <w:pStyle w:val="FirstParagraph"/>
      </w:pPr>
      <w:r>
        <w:t xml:space="preserve">Germany Frankfurt serves as a nexus for financial and scientific capital, hosting numerous leading research institutions and private laboratories. The economic stability of Germany Frankfurt provides robust funding for cutting-edge Laboratory Technician initiatives.</w:t>
      </w:r>
    </w:p>
    <w:bookmarkStart w:id="22" w:name="key-industrial-sectors"/>
    <w:p>
      <w:pPr>
        <w:pStyle w:val="Heading3"/>
      </w:pPr>
      <w:r>
        <w:t xml:space="preserve">Key Industrial Sectors:</w:t>
      </w:r>
    </w:p>
    <w:p>
      <w:pPr>
        <w:numPr>
          <w:ilvl w:val="0"/>
          <w:numId w:val="1001"/>
        </w:numPr>
        <w:pStyle w:val="Compact"/>
      </w:pPr>
      <w:r>
        <w:rPr>
          <w:bCs/>
          <w:b/>
        </w:rPr>
        <w:t xml:space="preserve">BioTech &amp; Pharmaceuticals:</w:t>
      </w:r>
      <w:r>
        <w:t xml:space="preserve"> </w:t>
      </w:r>
      <w:r>
        <w:t xml:space="preserve">Home to major companies like Merck and BioNTech, requiring highly specialized Laboratory Technician skills in molecular diagnostics.</w:t>
      </w:r>
    </w:p>
    <w:p>
      <w:pPr>
        <w:numPr>
          <w:ilvl w:val="0"/>
          <w:numId w:val="1001"/>
        </w:numPr>
        <w:pStyle w:val="Compact"/>
      </w:pPr>
      <w:r>
        <w:rPr>
          <w:bCs/>
          <w:b/>
        </w:rPr>
        <w:t xml:space="preserve">Clinical Research:</w:t>
      </w:r>
      <w:r>
        <w:t xml:space="preserve"> </w:t>
      </w:r>
      <w:r>
        <w:t xml:space="preserve">The university hospital system relies on precise laboratory data, making the role of a competent Laboratory Technician vital for patient outcomes.</w:t>
      </w:r>
    </w:p>
    <w:p>
      <w:pPr>
        <w:pStyle w:val="FirstParagraph"/>
      </w:pPr>
      <w:r>
        <w:t xml:space="preserve">The unique geographical and economic position of Germany Frankfurt ensures that professionals working here are exposed to international best practices. Therefore, the academic standards applied to these roles must be exceptionally high to maintain competitiveness on a global scale.</w:t>
      </w:r>
    </w:p>
    <w:bookmarkEnd w:id="22"/>
    <w:bookmarkEnd w:id="23"/>
    <w:bookmarkEnd w:id="24"/>
    <w:bookmarkStart w:id="26" w:name="competencies"/>
    <w:bookmarkStart w:id="25" w:name="core-competencies"/>
    <w:p>
      <w:pPr>
        <w:pStyle w:val="Heading2"/>
      </w:pPr>
      <w:r>
        <w:t xml:space="preserve">Core Competencies</w:t>
      </w:r>
    </w:p>
    <w:p>
      <w:pPr>
        <w:pStyle w:val="FirstParagraph"/>
      </w:pPr>
      <w:r>
        <w:t xml:space="preserve">To thrive as a Laboratory Technician in this environment, several core competencies must be mastered:</w:t>
      </w:r>
    </w:p>
    <w:p>
      <w:pPr>
        <w:numPr>
          <w:ilvl w:val="0"/>
          <w:numId w:val="1002"/>
        </w:numPr>
        <w:pStyle w:val="Compact"/>
      </w:pPr>
      <w:r>
        <w:rPr>
          <w:bCs/>
          <w:b/>
        </w:rPr>
        <w:t xml:space="preserve">Analytical Instrumentation:</w:t>
      </w:r>
      <w:r>
        <w:t xml:space="preserve"> </w:t>
      </w:r>
      <w:r>
        <w:t xml:space="preserve">Proficiency in operating mass spectrometers, chromatographs, and automated analyzers is fundamental.</w:t>
      </w:r>
    </w:p>
    <w:p>
      <w:pPr>
        <w:numPr>
          <w:ilvl w:val="0"/>
          <w:numId w:val="1002"/>
        </w:numPr>
        <w:pStyle w:val="Compact"/>
      </w:pPr>
      <w:r>
        <w:rPr>
          <w:bCs/>
          <w:b/>
        </w:rPr>
        <w:t xml:space="preserve">Data Management:</w:t>
      </w:r>
      <w:r>
        <w:t xml:space="preserve"> </w:t>
      </w:r>
      <w:r>
        <w:t xml:space="preserve">Modern Laboratory Technician roles demand strong digital literacy to manage Laboratory Information Management Systems (LIMS).</w:t>
      </w:r>
    </w:p>
    <w:p>
      <w:pPr>
        <w:numPr>
          <w:ilvl w:val="0"/>
          <w:numId w:val="1002"/>
        </w:numPr>
        <w:pStyle w:val="Compact"/>
      </w:pPr>
      <w:r>
        <w:rPr>
          <w:bCs/>
          <w:b/>
        </w:rPr>
        <w:t xml:space="preserve">Safety Protocols:</w:t>
      </w:r>
      <w:r>
        <w:t xml:space="preserve"> </w:t>
      </w:r>
      <w:r>
        <w:t xml:space="preserve">Strict adherence to safety guidelines is non-negotiable. This includes proper handling of hazardous materials and waste disposal methods compliant with German regulations.</w:t>
      </w:r>
    </w:p>
    <w:p>
      <w:pPr>
        <w:pStyle w:val="FirstParagraph"/>
      </w:pPr>
      <w:r>
        <w:rPr>
          <w:iCs/>
          <w:i/>
        </w:rPr>
        <w:t xml:space="preserve">Note: Continuous professional development is encouraged through academic workshops held in Germany Frankfurt.</w:t>
      </w:r>
    </w:p>
    <w:bookmarkEnd w:id="25"/>
    <w:bookmarkEnd w:id="26"/>
    <w:bookmarkStart w:id="28" w:name="regulations"/>
    <w:bookmarkStart w:id="27" w:name="regulatory-compliance"/>
    <w:p>
      <w:pPr>
        <w:pStyle w:val="Heading2"/>
      </w:pPr>
      <w:r>
        <w:t xml:space="preserve">Regulatory Compliance</w:t>
      </w:r>
    </w:p>
    <w:p>
      <w:pPr>
        <w:pStyle w:val="FirstParagraph"/>
      </w:pPr>
      <w:r>
        <w:t xml:space="preserve">In Germany Frankfurt, quality assurance is paramount. Laboratory Technicians must navigate a complex web of regulatory frameworks:</w:t>
      </w:r>
    </w:p>
    <w:p>
      <w:pPr>
        <w:numPr>
          <w:ilvl w:val="0"/>
          <w:numId w:val="1003"/>
        </w:numPr>
        <w:pStyle w:val="Compact"/>
      </w:pPr>
      <w:r>
        <w:rPr>
          <w:bCs/>
          <w:b/>
        </w:rPr>
        <w:t xml:space="preserve">GMP (Good Manufacturing Practice):</w:t>
      </w:r>
      <w:r>
        <w:t xml:space="preserve"> </w:t>
      </w:r>
      <w:r>
        <w:t xml:space="preserve">Essential for pharmaceutical laboratories.</w:t>
      </w:r>
    </w:p>
    <w:p>
      <w:pPr>
        <w:numPr>
          <w:ilvl w:val="0"/>
          <w:numId w:val="1003"/>
        </w:numPr>
        <w:pStyle w:val="Compact"/>
      </w:pPr>
      <w:r>
        <w:rPr>
          <w:bCs/>
          <w:b/>
        </w:rPr>
        <w:t xml:space="preserve">DIN EN ISO Standards:</w:t>
      </w:r>
      <w:r>
        <w:t xml:space="preserve"> </w:t>
      </w:r>
      <w:r>
        <w:t xml:space="preserve">Particularly ISO 17025, which specifies general requirements for the competence of testing and calibration laboratories.</w:t>
      </w:r>
    </w:p>
    <w:p>
      <w:pPr>
        <w:pStyle w:val="FirstParagraph"/>
      </w:pPr>
      <w:r>
        <w:t xml:space="preserve">Maintaining rigorous documentation is a hallmark of the professional Laboratory Technician. Every sample processed in Germany Frankfurt must be traceable to ensure accountability and reproducibility. This academic poster highlights that compliance is not merely a bureaucratic hurdle but an integral part of scientific integrity.</w:t>
      </w:r>
    </w:p>
    <w:bookmarkEnd w:id="27"/>
    <w:bookmarkEnd w:id="28"/>
    <w:bookmarkStart w:id="30" w:name="technology"/>
    <w:bookmarkStart w:id="29" w:name="technological-integration"/>
    <w:p>
      <w:pPr>
        <w:pStyle w:val="Heading2"/>
      </w:pPr>
      <w:r>
        <w:t xml:space="preserve">Technological Integration</w:t>
      </w:r>
    </w:p>
    <w:p>
      <w:pPr>
        <w:pStyle w:val="FirstParagraph"/>
      </w:pPr>
      <w:r>
        <w:t xml:space="preserve">The future of laboratory science in Germany Frankfurt lies in automation and digitalization. Laboratory Technicians are increasingly tasked with managing AI-driven data analysis tools and robotic liquid handling systems.</w:t>
      </w:r>
    </w:p>
    <w:p>
      <w:pPr>
        <w:numPr>
          <w:ilvl w:val="0"/>
          <w:numId w:val="1004"/>
        </w:numPr>
        <w:pStyle w:val="Compact"/>
      </w:pPr>
      <w:r>
        <w:rPr>
          <w:bCs/>
          <w:b/>
        </w:rPr>
        <w:t xml:space="preserve">LIMS Implementation:</w:t>
      </w:r>
      <w:r>
        <w:t xml:space="preserve"> </w:t>
      </w:r>
      <w:r>
        <w:t xml:space="preserve">Efficient use of software to track samples from receipt to final report generation.</w:t>
      </w:r>
    </w:p>
    <w:p>
      <w:pPr>
        <w:numPr>
          <w:ilvl w:val="0"/>
          <w:numId w:val="1004"/>
        </w:numPr>
        <w:pStyle w:val="Compact"/>
      </w:pPr>
      <w:r>
        <w:rPr>
          <w:bCs/>
          <w:b/>
        </w:rPr>
        <w:t xml:space="preserve">Rapid Diagnostic Tools:</w:t>
      </w:r>
    </w:p>
    <w:p>
      <w:pPr>
        <w:pStyle w:val="FirstParagraph"/>
      </w:pPr>
      <w:r>
        <w:t xml:space="preserve">This shift requires a new breed of Laboratory Technician who is as comfortable with code and algorithms as they are with pipettes and centrifuges. The integration of technology enhances throughput and accuracy, significantly impacting the overall efficiency of research institutions in the region.</w:t>
      </w:r>
    </w:p>
    <w:bookmarkEnd w:id="29"/>
    <w:bookmarkEnd w:id="30"/>
    <w:bookmarkStart w:id="32" w:name="education"/>
    <w:bookmarkStart w:id="31" w:name="education-career-pathways"/>
    <w:p>
      <w:pPr>
        <w:pStyle w:val="Heading2"/>
      </w:pPr>
      <w:r>
        <w:t xml:space="preserve">Education &amp; Career Pathways</w:t>
      </w:r>
    </w:p>
    <w:p>
      <w:pPr>
        <w:pStyle w:val="FirstParagraph"/>
      </w:pPr>
      <w:r>
        <w:t xml:space="preserve">Becoming a Laboratory Technician in Germany Frankfurt typically involves a combination of formal education and practical apprenticeships:</w:t>
      </w:r>
    </w:p>
    <w:p>
      <w:pPr>
        <w:numPr>
          <w:ilvl w:val="0"/>
          <w:numId w:val="1005"/>
        </w:numPr>
        <w:pStyle w:val="Compact"/>
      </w:pPr>
      <w:r>
        <w:rPr>
          <w:bCs/>
          <w:b/>
        </w:rPr>
        <w:t xml:space="preserve">Vocational Training (Ausbildung):</w:t>
      </w:r>
      <w:r>
        <w:t xml:space="preserve"> </w:t>
      </w:r>
      <w:r>
        <w:t xml:space="preserve">Many technicians start with a specialized vocational program focusing on laboratory technology.</w:t>
      </w:r>
    </w:p>
    <w:p>
      <w:pPr>
        <w:numPr>
          <w:ilvl w:val="0"/>
          <w:numId w:val="1005"/>
        </w:numPr>
        <w:pStyle w:val="Compact"/>
      </w:pPr>
      <w:r>
        <w:rPr>
          <w:bCs/>
          <w:b/>
        </w:rPr>
        <w:t xml:space="preserve">Degree Programs:</w:t>
      </w:r>
      <w:r>
        <w:t xml:space="preserve"> </w:t>
      </w:r>
      <w:r>
        <w:t xml:space="preserve">Bachelor's or Master's degrees in Life Sciences, Chemistry, or Biomedical Engineering are highly valued.</w:t>
      </w:r>
    </w:p>
    <w:p>
      <w:pPr>
        <w:pStyle w:val="FirstParagraph"/>
      </w:pPr>
      <w:r>
        <w:t xml:space="preserve">Career advancement opportunities abound due to the vibrant scientific community in Germany Frankfurt. Technicians can progress into roles such as Laboratory Manager, Quality Assurance Specialist, or Senior Research Associate. Continuous learning and adaptation to new methodologies are key traits of successful professionals in this field.</w:t>
      </w:r>
    </w:p>
    <w:bookmarkEnd w:id="31"/>
    <w:bookmarkEnd w:id="32"/>
    <w:p>
      <w:pPr>
        <w:pStyle w:val="BodyText"/>
      </w:pPr>
      <w:r>
        <w:rPr>
          <w:bCs/>
          <w:b/>
        </w:rPr>
        <w:t xml:space="preserve">Conclusion:</w:t>
      </w:r>
    </w:p>
    <w:p>
      <w:pPr>
        <w:pStyle w:val="BodyText"/>
      </w:pPr>
      <w:r>
        <w:t xml:space="preserve">The role of the Laboratory Technician in Germany Frankfurt is pivotal to the region's scientific advancement. By embracing technological innovation, maintaining strict adherence to regulatory standards, and committing to lifelong education, professionals can contribute significantly to the global scientific community.</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Technician Poster Presentation: Germany Frankfurt</dc:title>
  <dc:creator/>
  <dc:language>en</dc:language>
  <cp:keywords/>
  <dcterms:created xsi:type="dcterms:W3CDTF">2026-07-29T12:24:26Z</dcterms:created>
  <dcterms:modified xsi:type="dcterms:W3CDTF">2026-07-29T12:24:26Z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