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r>
        <w:t xml:space="preserve"> </w:t>
      </w:r>
      <w:r>
        <w:t xml:space="preserve">-</w:t>
      </w:r>
      <w:r>
        <w:t xml:space="preserve"> </w:t>
      </w:r>
      <w:r>
        <w:t xml:space="preserve">Tel</w:t>
      </w:r>
      <w:r>
        <w:t xml:space="preserve"> </w:t>
      </w:r>
      <w:r>
        <w:t xml:space="preserve">Aviv</w:t>
      </w:r>
    </w:p>
    <w:bookmarkStart w:id="28" w:name="X2d4f703b80ce871deb877f8ef5ca715b358ed70"/>
    <w:p>
      <w:pPr>
        <w:pStyle w:val="Heading1"/>
      </w:pPr>
      <w:r>
        <w:t xml:space="preserve">The Modern Laboratory Technician: Precision, Innovation, and Safety in the Israeli Context</w:t>
      </w:r>
    </w:p>
    <w:p>
      <w:pPr>
        <w:pStyle w:val="FirstParagraph"/>
      </w:pPr>
      <w:r>
        <w:t xml:space="preserve">Advancing Biomedical Research and Clinical Diagnostics in Tel Aviv’s Tech-Health Ecosystem</w:t>
      </w:r>
    </w:p>
    <w:p>
      <w:pPr>
        <w:pStyle w:val="BodyText"/>
      </w:pPr>
      <w:r>
        <w:t xml:space="preserve">Presented by:</w:t>
      </w:r>
      <w:r>
        <w:t xml:space="preserve"> </w:t>
      </w:r>
      <w:r>
        <w:rPr>
          <w:bCs/>
          <w:b/>
        </w:rPr>
        <w:t xml:space="preserve">[Your Name/Organization]</w:t>
      </w:r>
      <w:r>
        <w:br/>
      </w:r>
      <w:r>
        <w:t xml:space="preserve">Affiliation: Academic Medical Center, Tel Aviv-Yafo</w:t>
      </w:r>
      <w:r>
        <w:br/>
      </w:r>
      <w:r>
        <w:t xml:space="preserve">Conference : Israel National Biotechnology Symposium 2024</w:t>
      </w:r>
    </w:p>
    <w:bookmarkStart w:id="20" w:name="abstract"/>
    <w:p>
      <w:pPr>
        <w:pStyle w:val="Heading3"/>
      </w:pPr>
      <w:r>
        <w:t xml:space="preserve">Abstract</w:t>
      </w:r>
    </w:p>
    <w:p>
      <w:pPr>
        <w:pStyle w:val="FirstParagraph"/>
      </w:pPr>
      <w:r>
        <w:t xml:space="preserve">This presentation explores the evolving role of the Laboratory Technician within high-stakes academic and clinical environments in Tel Aviv, Israel. As Tel Aviv establishes itself as a global hub for biomedical innovation ("MedTech Valley"), the demands placed on laboratory professionals have shifted from routine procedural execution to complex data analysis, quality assurance, and interdisciplinary collaboration. This document outlines the critical competencies required for modern Laboratory Technicians, focusing on adherence to ISO standards integration with cutting-edge Israeli startup technologies and maintaining rigorous safety protocols in densely populated academic centers.</w:t>
      </w:r>
    </w:p>
    <w:bookmarkEnd w:id="20"/>
    <w:bookmarkStart w:id="21" w:name="introduction-the-tel-aviv-landscape"/>
    <w:p>
      <w:pPr>
        <w:pStyle w:val="Heading2"/>
      </w:pPr>
      <w:r>
        <w:t xml:space="preserve">1. Introduction: The Tel Aviv Landscape</w:t>
      </w:r>
    </w:p>
    <w:p>
      <w:pPr>
        <w:pStyle w:val="FirstParagraph"/>
      </w:pPr>
      <w:r>
        <w:t xml:space="preserve">Tel Aviv is not merely a city; it is the beating heart of Israel’s technological and medical infrastructure. Home to top-tier institutions such as the Sackler Faculty of Medicine at Tel Aviv University, Sheba Medical Center in nearby Ramat Gan, and a dense cluster of biotechnology startups in the "MedTech Valley," this region presents unique challenges for laboratory science. In this dynamic environment, the</w:t>
      </w:r>
      <w:r>
        <w:t xml:space="preserve"> </w:t>
      </w:r>
      <w:r>
        <w:rPr>
          <w:bCs/>
          <w:b/>
        </w:rPr>
        <w:t xml:space="preserve">Laboratory Technician</w:t>
      </w:r>
      <w:r>
        <w:t xml:space="preserve"> </w:t>
      </w:r>
      <w:r>
        <w:t xml:space="preserve">serves as the backbone of diagnostic accuracy and research integrity.</w:t>
      </w:r>
    </w:p>
    <w:p>
      <w:pPr>
        <w:pStyle w:val="BodyText"/>
      </w:pPr>
      <w:r>
        <w:t xml:space="preserve">The significance of accurate preliminary testing cannot be overstated. In a healthcare system that prioritizes rapid response and high-volume throughput, particularly in an urban center like Tel Aviv-Yafo with its dense population and international patient influx, efficiency without compromising precision is paramount. This poster highlights how technicians in this region bridge the gap between theoretical academic research and practical clinical application.</w:t>
      </w:r>
    </w:p>
    <w:bookmarkEnd w:id="21"/>
    <w:bookmarkStart w:id="22" w:name="Xd80c13e9f5c83ed486a0028e968da6eafabb99e"/>
    <w:p>
      <w:pPr>
        <w:pStyle w:val="Heading2"/>
      </w:pPr>
      <w:r>
        <w:t xml:space="preserve">2. Core Competencies of the Modern Technician</w:t>
      </w:r>
    </w:p>
    <w:p>
      <w:pPr>
        <w:pStyle w:val="FirstParagraph"/>
      </w:pPr>
      <w:r>
        <w:t xml:space="preserve">To thrive in Tel Aviv’s academic laboratories, a technician must possess a multifaceted skill set that extends beyond basic pipetting and centrifugation. The following areas represent the core pillars of competence required in this specific geographic and professional context:</w:t>
      </w:r>
    </w:p>
    <w:p>
      <w:pPr>
        <w:numPr>
          <w:ilvl w:val="0"/>
          <w:numId w:val="1001"/>
        </w:numPr>
        <w:pStyle w:val="Compact"/>
      </w:pPr>
      <w:r>
        <w:rPr>
          <w:bCs/>
          <w:b/>
        </w:rPr>
        <w:t xml:space="preserve">Technical Proficiency with Automation:</w:t>
      </w:r>
      <w:r>
        <w:t xml:space="preserve"> </w:t>
      </w:r>
      <w:r>
        <w:t xml:space="preserve">Israeli laboratories are rapidly adopting Industry 4.0 technologies, including robotic sample processing systems and AI-driven diagnostic aids. Technicians must be adept at troubleshooting automated platforms while ensuring manual overrides are available for validation.</w:t>
      </w:r>
    </w:p>
    <w:p>
      <w:pPr>
        <w:numPr>
          <w:ilvl w:val="0"/>
          <w:numId w:val="1001"/>
        </w:numPr>
        <w:pStyle w:val="Compact"/>
      </w:pPr>
      <w:r>
        <w:rPr>
          <w:bCs/>
          <w:b/>
        </w:rPr>
        <w:t xml:space="preserve">Data Literacy:</w:t>
      </w:r>
      <w:r>
        <w:t xml:space="preserve"> </w:t>
      </w:r>
      <w:r>
        <w:t xml:space="preserve">With the rise of personalized medicine, laboratory data is increasingly complex. Technicians must understand basic bioinformatics principles to interpret preliminary results and ensure data integrity before it reaches pathologists or lead researchers.</w:t>
      </w:r>
    </w:p>
    <w:p>
      <w:pPr>
        <w:numPr>
          <w:ilvl w:val="0"/>
          <w:numId w:val="1001"/>
        </w:numPr>
        <w:pStyle w:val="Compact"/>
      </w:pPr>
      <w:r>
        <w:rPr>
          <w:bCs/>
          <w:b/>
        </w:rPr>
        <w:t xml:space="preserve">Regulatory Compliance (ISO 15189):</w:t>
      </w:r>
      <w:r>
        <w:t xml:space="preserve"> </w:t>
      </w:r>
      <w:r>
        <w:t xml:space="preserve">Strict adherence to international quality standards is non-negotiable. In Tel Aviv’s competitive medical sector, accreditation is a marker of prestige and trust. Technicians are the first line of defense in maintaining these certifications.</w:t>
      </w:r>
    </w:p>
    <w:p>
      <w:pPr>
        <w:numPr>
          <w:ilvl w:val="0"/>
          <w:numId w:val="1001"/>
        </w:numPr>
        <w:pStyle w:val="Compact"/>
      </w:pPr>
      <w:r>
        <w:rPr>
          <w:bCs/>
          <w:b/>
        </w:rPr>
        <w:t xml:space="preserve">Language and Communication:</w:t>
      </w:r>
      <w:r>
        <w:t xml:space="preserve"> </w:t>
      </w:r>
      <w:r>
        <w:t xml:space="preserve">Given Tel Aviv’s diverse population, proficiency in Hebrew, English, and often Russian or Arabic is essential for communicating with patients who may be undergoing invasive sampling procedures or explaining complex preparatory instructions.</w:t>
      </w:r>
    </w:p>
    <w:bookmarkEnd w:id="22"/>
    <w:bookmarkStart w:id="23" w:name="safety-protocols-in-academic-settings"/>
    <w:p>
      <w:pPr>
        <w:pStyle w:val="Heading2"/>
      </w:pPr>
      <w:r>
        <w:t xml:space="preserve">3. Safety Protocols in Academic Settings</w:t>
      </w:r>
    </w:p>
    <w:p>
      <w:pPr>
        <w:pStyle w:val="FirstParagraph"/>
      </w:pPr>
      <w:r>
        <w:t xml:space="preserve">Safety is the foremost priority in any laboratory environment, but in Tel Aviv’s academic institutions, where research often intersects with public health concerns (such as infectious disease monitoring), protocols must be exceptionally rigorous. The role of the Laboratory Technician includes:</w:t>
      </w:r>
    </w:p>
    <w:p>
      <w:pPr>
        <w:numPr>
          <w:ilvl w:val="0"/>
          <w:numId w:val="1002"/>
        </w:numPr>
        <w:pStyle w:val="Compact"/>
      </w:pPr>
      <w:r>
        <w:rPr>
          <w:bCs/>
          <w:b/>
        </w:rPr>
        <w:t xml:space="preserve">Biosafety Level Management:</w:t>
      </w:r>
      <w:r>
        <w:t xml:space="preserve"> </w:t>
      </w:r>
      <w:r>
        <w:t xml:space="preserve">Technicians must be trained to operate in BSL-2 and occasionally BSL-3 environments, handling hazardous materials with minimal risk.</w:t>
      </w:r>
    </w:p>
    <w:p>
      <w:pPr>
        <w:numPr>
          <w:ilvl w:val="0"/>
          <w:numId w:val="1002"/>
        </w:numPr>
        <w:pStyle w:val="Compact"/>
      </w:pPr>
      <w:r>
        <w:rPr>
          <w:bCs/>
          <w:b/>
        </w:rPr>
        <w:t xml:space="preserve">Waste Disposal Compliance:</w:t>
      </w:r>
      <w:r>
        <w:t xml:space="preserve"> </w:t>
      </w:r>
      <w:r>
        <w:t xml:space="preserve">Israel has strict environmental laws regarding hazardous waste. Technicians are responsible for the correct segregation, labeling, and disposal of biomedical waste, ensuring compliance with Ministry of Health guidelines.</w:t>
      </w:r>
    </w:p>
    <w:p>
      <w:pPr>
        <w:numPr>
          <w:ilvl w:val="0"/>
          <w:numId w:val="1002"/>
        </w:numPr>
        <w:pStyle w:val="Compact"/>
      </w:pPr>
      <w:r>
        <w:rPr>
          <w:bCs/>
          <w:b/>
        </w:rPr>
        <w:t xml:space="preserve">Ethical Sample Handling:</w:t>
      </w:r>
      <w:r>
        <w:t xml:space="preserve"> </w:t>
      </w:r>
      <w:r>
        <w:t xml:space="preserve">Working with human subjects requires immense ethical consideration. Technicians in Tel Aviv’s academic centers are trained to maintain strict patient confidentiality and chain-of-custody protocols, respecting both Israeli privacy law (Protection of Privacy Law) and international bioethical standards.</w:t>
      </w:r>
    </w:p>
    <w:p>
      <w:pPr>
        <w:pStyle w:val="FirstParagraph"/>
      </w:pPr>
      <w:r>
        <w:rPr>
          <w:bCs/>
          <w:b/>
        </w:rPr>
        <w:t xml:space="preserve">Key Insight:</w:t>
      </w:r>
      <w:r>
        <w:t xml:space="preserve"> </w:t>
      </w:r>
      <w:r>
        <w:t xml:space="preserve">In the Tel Aviv ecosystem, safety is not just a regulatory box to check; it is a cultural value embedded in daily operations. A lapse in safety can halt research for months, impacting Israel’s standing as a global innovation leader.</w:t>
      </w:r>
    </w:p>
    <w:bookmarkEnd w:id="23"/>
    <w:bookmarkStart w:id="24" w:name="integration-with-innovation-and-startups"/>
    <w:p>
      <w:pPr>
        <w:pStyle w:val="Heading2"/>
      </w:pPr>
      <w:r>
        <w:t xml:space="preserve">4. Integration with Innovation and Startups</w:t>
      </w:r>
    </w:p>
    <w:p>
      <w:pPr>
        <w:pStyle w:val="FirstParagraph"/>
      </w:pPr>
      <w:r>
        <w:t xml:space="preserve">One of the distinct features of being a Laboratory Technician in Tel Aviv is the proximity to the startup ecosystem. Unlike traditional hospital settings elsewhere, technicians in Tel Aviv often collaborate directly with engineers and software developers from local startups testing new diagnostic devices.</w:t>
      </w:r>
    </w:p>
    <w:p>
      <w:pPr>
        <w:pStyle w:val="BodyText"/>
      </w:pPr>
      <w:r>
        <w:t xml:space="preserve">This collaboration requires technicians to be adaptable innovators. They must:</w:t>
      </w:r>
    </w:p>
    <w:p>
      <w:pPr>
        <w:numPr>
          <w:ilvl w:val="0"/>
          <w:numId w:val="1003"/>
        </w:numPr>
        <w:pStyle w:val="Compact"/>
      </w:pPr>
      <w:r>
        <w:rPr>
          <w:bCs/>
          <w:b/>
        </w:rPr>
        <w:t xml:space="preserve">Validate New Technologies:</w:t>
      </w:r>
      <w:r>
        <w:t xml:space="preserve"> </w:t>
      </w:r>
      <w:r>
        <w:t xml:space="preserve">Provide feedback on new reagents, sensors, or microfluidic chips being tested in academic labs.</w:t>
      </w:r>
    </w:p>
    <w:p>
      <w:pPr>
        <w:numPr>
          <w:ilvl w:val="0"/>
          <w:numId w:val="1003"/>
        </w:numPr>
        <w:pStyle w:val="Compact"/>
      </w:pPr>
      <w:r>
        <w:rPr>
          <w:bCs/>
          <w:b/>
        </w:rPr>
        <w:t xml:space="preserve">Bridge the Communication Gap:</w:t>
      </w:r>
      <w:r>
        <w:t xml:space="preserve"> </w:t>
      </w:r>
      <w:r>
        <w:t xml:space="preserve">Translate clinical needs into technical specifications that developers can understand. For instance, explaining why a specific buffer stability is crucial for field-use devices in rural Israel.</w:t>
      </w:r>
    </w:p>
    <w:p>
      <w:pPr>
        <w:numPr>
          <w:ilvl w:val="0"/>
          <w:numId w:val="1003"/>
        </w:numPr>
        <w:pStyle w:val="Compact"/>
      </w:pPr>
      <w:r>
        <w:rPr>
          <w:bCs/>
          <w:b/>
        </w:rPr>
        <w:t xml:space="preserve">Participate in R&amp;D:</w:t>
      </w:r>
      <w:r>
        <w:t xml:space="preserve"> </w:t>
      </w:r>
      <w:r>
        <w:t xml:space="preserve">In academic settings, technicians often contribute to experimental design, moving beyond passive execution to active problem-solving.</w:t>
      </w:r>
    </w:p>
    <w:bookmarkEnd w:id="24"/>
    <w:bookmarkStart w:id="25" w:name="Xbaf89bd09ff56239830a57ecf6c1b981b46eebe"/>
    <w:p>
      <w:pPr>
        <w:pStyle w:val="Heading2"/>
      </w:pPr>
      <w:r>
        <w:t xml:space="preserve">5. Case Study: High-Throughput Screening in Tel Aviv</w:t>
      </w:r>
    </w:p>
    <w:p>
      <w:pPr>
        <w:pStyle w:val="FirstParagraph"/>
      </w:pPr>
      <w:r>
        <w:t xml:space="preserve">To illustrate these concepts, consider a typical high-throughput screening workflow in a Tel Aviv university lab focusing on cancer biomarkers. The Laboratory Technician manages the initial sample reception from multiple clinical partners across Israel (from Haifa to Eilat). They must process hundreds of samples daily using automated liquid handlers.</w:t>
      </w:r>
    </w:p>
    <w:p>
      <w:pPr>
        <w:pStyle w:val="BodyText"/>
      </w:pPr>
      <w:r>
        <w:t xml:space="preserve">The technician’s role involves:</w:t>
      </w:r>
    </w:p>
    <w:p>
      <w:pPr>
        <w:numPr>
          <w:ilvl w:val="0"/>
          <w:numId w:val="1004"/>
        </w:numPr>
        <w:pStyle w:val="Compact"/>
      </w:pPr>
      <w:r>
        <w:rPr>
          <w:bCs/>
          <w:b/>
        </w:rPr>
        <w:t xml:space="preserve">Calibration and QC:</w:t>
      </w:r>
      <w:r>
        <w:t xml:space="preserve"> </w:t>
      </w:r>
      <w:r>
        <w:t xml:space="preserve">Running quality control checks every 20 samples to ensure machine accuracy.</w:t>
      </w:r>
    </w:p>
    <w:p>
      <w:pPr>
        <w:numPr>
          <w:ilvl w:val="0"/>
          <w:numId w:val="1004"/>
        </w:numPr>
        <w:pStyle w:val="Compact"/>
      </w:pPr>
      <w:r>
        <w:rPr>
          <w:bCs/>
          <w:b/>
        </w:rPr>
        <w:t xml:space="preserve">Error Mitigation:</w:t>
      </w:r>
      <w:r>
        <w:t xml:space="preserve"> </w:t>
      </w:r>
      <w:r>
        <w:t xml:space="preserve">Identifying potential contamination events in real-time using software dashboards, a skill increasingly vital as labs digitize their workflows.</w:t>
      </w:r>
    </w:p>
    <w:p>
      <w:pPr>
        <w:numPr>
          <w:ilvl w:val="0"/>
          <w:numId w:val="1004"/>
        </w:numPr>
        <w:pStyle w:val="Compact"/>
      </w:pPr>
      <w:r>
        <w:rPr>
          <w:bCs/>
          <w:b/>
        </w:rPr>
        <w:t xml:space="preserve">Data Reporting:</w:t>
      </w:r>
      <w:r>
        <w:t xml:space="preserve"> </w:t>
      </w:r>
      <w:r>
        <w:t xml:space="preserve">Generating preliminary reports that are seamlessly integrated into the hospital’s electronic health record (EHR) systems, ensuring that physicians in Tel Aviv clinics have immediate access to critical diagnostic information.</w:t>
      </w:r>
    </w:p>
    <w:bookmarkEnd w:id="25"/>
    <w:bookmarkStart w:id="26" w:name="X5176151791cecdc85829807420a3b30a17fe1fc"/>
    <w:p>
      <w:pPr>
        <w:pStyle w:val="Heading2"/>
      </w:pPr>
      <w:r>
        <w:t xml:space="preserve">6. Future Outlook and Professional Development</w:t>
      </w:r>
    </w:p>
    <w:p>
      <w:pPr>
        <w:pStyle w:val="FirstParagraph"/>
      </w:pPr>
      <w:r>
        <w:t xml:space="preserve">The landscape of laboratory medicine is changing rapidly due to Artificial Intelligence and next-generation sequencing. For Laboratory Technicians in Tel Aviv, continuous professional development is essential. Academic institutions in the city offer various workshops on data analysis, new molecular techniques, and leadership skills.</w:t>
      </w:r>
    </w:p>
    <w:p>
      <w:pPr>
        <w:pStyle w:val="BodyText"/>
      </w:pPr>
      <w:r>
        <w:t xml:space="preserve">We advocate for a shift in perception: from seeing the technician as merely "support staff" to recognizing them as "essential scientific partners." In Israel’s knowledge-based economy, human capital is its greatest resource. Empowering Laboratory Technicians with advanced training not only improves patient outcomes in Tel Aviv but also contributes to the country's global scientific reputation.</w:t>
      </w:r>
    </w:p>
    <w:bookmarkEnd w:id="26"/>
    <w:bookmarkStart w:id="27" w:name="conclusion"/>
    <w:p>
      <w:pPr>
        <w:pStyle w:val="Heading2"/>
      </w:pPr>
      <w:r>
        <w:t xml:space="preserve">7. Conclusion</w:t>
      </w:r>
    </w:p>
    <w:p>
      <w:pPr>
        <w:pStyle w:val="FirstParagraph"/>
      </w:pPr>
      <w:r>
        <w:t xml:space="preserve">The Laboratory Technician in Tel Aviv operates at the intersection of tradition and innovation. They uphold rigorous safety and quality standards while embracing the technological advancements that define Israel’s medical sector. By fostering an environment of continuous learning, interdisciplinary collaboration, and ethical responsibility, we can ensure that these professionals continue to drive excellence in biomedical science.</w:t>
      </w:r>
    </w:p>
    <w:p>
      <w:pPr>
        <w:pStyle w:val="BodyText"/>
      </w:pPr>
      <w:r>
        <w:t xml:space="preserve">As Tel Aviv continues to grow as a "Global Startup Nation" leader in health-tech, the Laboratory Technician remains the critical anchor ensuring that data is accurate, samples are safe, and research is reliable. Their contribution is indispensable to the academic and clinical success of the region.</w:t>
      </w:r>
    </w:p>
    <w:p>
      <w:pPr>
        <w:pStyle w:val="BodyText"/>
      </w:pPr>
      <w:r>
        <w:rPr>
          <w:bCs/>
          <w:b/>
        </w:rPr>
        <w:t xml:space="preserve">Contact Information:</w:t>
      </w:r>
      <w:r>
        <w:br/>
      </w:r>
      <w:r>
        <w:t xml:space="preserve">Department of Clinical Biochemistry</w:t>
      </w:r>
      <w:r>
        <w:br/>
      </w:r>
      <w:r>
        <w:t xml:space="preserve">Academic Medical Center</w:t>
      </w:r>
      <w:r>
        <w:br/>
      </w:r>
      <w:r>
        <w:t xml:space="preserve">Tel Aviv-Yafo, Israel</w:t>
      </w:r>
      <w:r>
        <w:br/>
      </w:r>
      <w:r>
        <w:t xml:space="preserve">Email: contact@academic-med-tel-aviv.ac.il | Website: www.example-poster-il.org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 - Tel Aviv</dc:title>
  <dc:creator/>
  <dc:language>en</dc:language>
  <cp:keywords/>
  <dcterms:created xsi:type="dcterms:W3CDTF">2026-07-29T11:49:14Z</dcterms:created>
  <dcterms:modified xsi:type="dcterms:W3CDTF">2026-07-29T11:49:14Z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