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Academic</w:t>
      </w:r>
      <w:r>
        <w:t xml:space="preserve"> </w:t>
      </w:r>
      <w:r>
        <w:t xml:space="preserve">Poster</w:t>
      </w:r>
      <w:r>
        <w:t xml:space="preserve"> </w:t>
      </w:r>
      <w:r>
        <w:t xml:space="preserve">Presentation</w:t>
      </w:r>
    </w:p>
    <w:bookmarkStart w:id="20" w:name="Xb9c2cd1a10f0d2594a8577fafbc24b190d28a4b"/>
    <w:p>
      <w:pPr>
        <w:pStyle w:val="Heading1"/>
      </w:pPr>
      <w:r>
        <w:t xml:space="preserve">The Evolving Role of the Laboratory Technician in Modern Diagnostics and Research</w:t>
      </w:r>
    </w:p>
    <w:p>
      <w:pPr>
        <w:pStyle w:val="FirstParagraph"/>
      </w:pPr>
      <w:r>
        <w:rPr>
          <w:bCs/>
          <w:b/>
        </w:rPr>
        <w:t xml:space="preserve">Presentation at the International Symposium on Clinical Pathology</w:t>
      </w:r>
      <w:r>
        <w:br/>
      </w:r>
      <w:r>
        <w:t xml:space="preserve">Location: Rome, Italy | Date: October 2023</w:t>
      </w:r>
      <w:r>
        <w:br/>
      </w:r>
      <w:r>
        <w:rPr>
          <w:iCs/>
          <w:i/>
        </w:rPr>
        <w:t xml:space="preserve">A focus on technological integration, regulatory compliance within the Italian National Health Service (SSN), and quality assurance protocols.</w:t>
      </w:r>
    </w:p>
    <w:bookmarkEnd w:id="20"/>
    <w:bookmarkStart w:id="21" w:name="abstract"/>
    <w:p>
      <w:pPr>
        <w:pStyle w:val="Heading2"/>
      </w:pPr>
      <w:r>
        <w:rPr>
          <w:bCs/>
          <w:b/>
        </w:rPr>
        <w:t xml:space="preserve">Abstract</w:t>
      </w:r>
    </w:p>
    <w:p>
      <w:pPr>
        <w:pStyle w:val="FirstParagraph"/>
      </w:pPr>
      <w:r>
        <w:t xml:space="preserve">This poster presentation examines the critical role of the Laboratory Technician within the evolving landscape of healthcare and scientific research, with a specific focus on the operational environment in Rome, Italy. As medical diagnostics become increasingly complex, requiring high-throughput automation and precise data analysis, the demand for skilled laboratory technicians who can navigate both traditional methodologies and advanced digital systems has never been higher. This document outlines current challenges faced by technicians in Italian public hospitals and private research institutes in Rome, highlights the necessity of continuous professional development (CPD) aligned with European standards (ISO 15189), and proposes strategies for enhancing workflow efficiency. The findings suggest that integrating specialized training programs with local institutional support significantly reduces diagnostic error rates and improves patient outcomes across the Lazio region.</w:t>
      </w:r>
    </w:p>
    <w:bookmarkEnd w:id="21"/>
    <w:bookmarkStart w:id="22" w:name="introduction-and-context"/>
    <w:p>
      <w:pPr>
        <w:pStyle w:val="Heading2"/>
      </w:pPr>
      <w:r>
        <w:rPr>
          <w:bCs/>
          <w:b/>
        </w:rPr>
        <w:t xml:space="preserve">Introduction and Context</w:t>
      </w:r>
    </w:p>
    <w:p>
      <w:pPr>
        <w:pStyle w:val="FirstParagraph"/>
      </w:pPr>
      <w:r>
        <w:t xml:space="preserve">The Laboratory Technician serves as the backbone of clinical diagnostics and biomedical research. In Rome, a city hosting some of Italy’s most prestigious medical centers such as the San Giovanni Addolorata Hospital and various university-affiliated institutes, the volume of diagnostic tests is substantial. The role has shifted from manual specimen processing to overseeing sophisticated automated analyzers.</w:t>
      </w:r>
    </w:p>
    <w:p>
      <w:pPr>
        <w:pStyle w:val="BodyText"/>
      </w:pPr>
      <w:r>
        <w:t xml:space="preserve">This presentation aims to:</w:t>
      </w:r>
    </w:p>
    <w:p>
      <w:pPr>
        <w:numPr>
          <w:ilvl w:val="0"/>
          <w:numId w:val="1001"/>
        </w:numPr>
        <w:pStyle w:val="Compact"/>
      </w:pPr>
      <w:r>
        <w:t xml:space="preserve">Analyze the current skill gap in laboratory personnel in Rome.</w:t>
      </w:r>
    </w:p>
    <w:p>
      <w:pPr>
        <w:numPr>
          <w:ilvl w:val="0"/>
          <w:numId w:val="1001"/>
        </w:numPr>
        <w:pStyle w:val="Compact"/>
      </w:pPr>
      <w:r>
        <w:t xml:space="preserve">Evaluate the impact of digitalization on daily technician workflows.</w:t>
      </w:r>
    </w:p>
    <w:p>
      <w:pPr>
        <w:numPr>
          <w:ilvl w:val="0"/>
          <w:numId w:val="1001"/>
        </w:numPr>
        <w:pStyle w:val="Compact"/>
      </w:pPr>
      <w:r>
        <w:t xml:space="preserve">Demonstrate how strict adherence to Italian regulatory frameworks (Ministerial Decrees) ensures patient safety.</w:t>
      </w:r>
    </w:p>
    <w:bookmarkEnd w:id="22"/>
    <w:bookmarkStart w:id="23" w:name="theoretical-framework"/>
    <w:p>
      <w:pPr>
        <w:pStyle w:val="Heading2"/>
      </w:pPr>
      <w:r>
        <w:rPr>
          <w:bCs/>
          <w:b/>
        </w:rPr>
        <w:t xml:space="preserve">Theoretical Framework</w:t>
      </w:r>
    </w:p>
    <w:p>
      <w:pPr>
        <w:pStyle w:val="FirstParagraph"/>
      </w:pPr>
      <w:r>
        <w:t xml:space="preserve">The theoretical basis of this study relies on the Total Quality Management (TQM) model applied to clinical laboratory settings. In Italy, the implementation of TQM is heavily influenced by European directives aimed at harmonizing healthcare standards across member states. The Laboratory Technician is not merely an operator but a key stakeholder in quality control.</w:t>
      </w:r>
    </w:p>
    <w:p>
      <w:pPr>
        <w:pStyle w:val="BodyText"/>
      </w:pPr>
      <w:r>
        <w:rPr>
          <w:bCs/>
          <w:b/>
        </w:rPr>
        <w:t xml:space="preserve">Key Concepts:</w:t>
      </w:r>
    </w:p>
    <w:p>
      <w:pPr>
        <w:pStyle w:val="BodyText"/>
      </w:pPr>
      <w:r>
        <w:rPr>
          <w:bCs/>
          <w:b/>
        </w:rPr>
        <w:t xml:space="preserve">Precision and Accuracy:</w:t>
      </w:r>
      <w:r>
        <w:t xml:space="preserve"> </w:t>
      </w:r>
      <w:r>
        <w:t xml:space="preserve">Minimizing analytical variance.</w:t>
      </w:r>
    </w:p>
    <w:p>
      <w:pPr>
        <w:pStyle w:val="SourceCode"/>
      </w:pPr>
      <w:r>
        <w:rPr>
          <w:rStyle w:val="VerbatimChar"/>
        </w:rPr>
        <w:t xml:space="preserve">Bioinformatics Integration: Interpreting digital data outputs from sequencers and analyzers.</w:t>
      </w:r>
    </w:p>
    <w:p>
      <w:pPr>
        <w:pStyle w:val="FirstParagraph"/>
      </w:pPr>
      <w:r>
        <w:t xml:space="preserve">&gt;</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Academic Poster Presentation</dc:title>
  <dc:creator/>
  <dc:language>en</dc:language>
  <cp:keywords/>
  <dcterms:created xsi:type="dcterms:W3CDTF">2026-07-29T13:21:31Z</dcterms:created>
  <dcterms:modified xsi:type="dcterms:W3CDTF">2026-07-29T13:21:31Z</dcterms:modified>
</cp:coreProperties>
</file>

<file path=docProps/custom.xml><?xml version="1.0" encoding="utf-8"?>
<Properties xmlns="http://schemas.openxmlformats.org/officeDocument/2006/custom-properties" xmlns:vt="http://schemas.openxmlformats.org/officeDocument/2006/docPropsVTypes"/>
</file>