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Kyoto</w:t>
      </w:r>
    </w:p>
    <w:bookmarkStart w:id="20" w:name="X90dd5911c685f475480db44081b81db9db470ae"/>
    <w:p>
      <w:pPr>
        <w:pStyle w:val="Heading1"/>
      </w:pPr>
      <w:r>
        <w:t xml:space="preserve">The Critical Role of the Laboratory Technician in Scientific Excellence</w:t>
      </w:r>
    </w:p>
    <w:p>
      <w:pPr>
        <w:pStyle w:val="FirstParagraph"/>
      </w:pPr>
      <w:r>
        <w:rPr>
          <w:bCs/>
          <w:b/>
        </w:rPr>
        <w:t xml:space="preserve">Focusing on Academic and Industrial Applications in Japan, Kyoto</w:t>
      </w:r>
    </w:p>
    <w:p>
      <w:pPr>
        <w:pStyle w:val="BodyText"/>
      </w:pPr>
      <w:r>
        <w:t xml:space="preserve">Presentation by: [Your Name/Author] | Date: October 2023 | Venue: Kyoto International Conference Center</w:t>
      </w:r>
    </w:p>
    <w:bookmarkEnd w:id="20"/>
    <w:bookmarkStart w:id="21" w:name="introduction-and-context"/>
    <w:p>
      <w:pPr>
        <w:pStyle w:val="Heading2"/>
      </w:pPr>
      <w:r>
        <w:t xml:space="preserve">Introduction and Context</w:t>
      </w:r>
    </w:p>
    <w:p>
      <w:pPr>
        <w:pStyle w:val="FirstParagraph"/>
      </w:pPr>
      <w:r>
        <w:t xml:space="preserve">The role of the Laboratory Technician is foundational to the advancement of scientific inquiry, yet it often remains in the shadow of principal investigators. This poster presentation aims to highlight the indispensable contributions of Laboratory Technicians within the unique academic ecosystem of</w:t>
      </w:r>
      <w:r>
        <w:t xml:space="preserve"> </w:t>
      </w:r>
      <w:r>
        <w:rPr>
          <w:bCs/>
          <w:b/>
        </w:rPr>
        <w:t xml:space="preserve">JAPAN KYOTO</w:t>
      </w:r>
      <w:r>
        <w:t xml:space="preserve">. Kyoto, as one of Japan's most historic centers for education and research, hosts prestigious institutions such as Kyoto University and numerous pharmaceutical giants like Shionogi and Astellas Pharma. In this specific geographic and cultural context, the definition of a Laboratory Technician extends beyond mere task execution; it encompasses a role deeply intertwined with precision, cultural diligence (</w:t>
      </w:r>
      <w:r>
        <w:rPr>
          <w:iCs/>
          <w:i/>
        </w:rPr>
        <w:t xml:space="preserve">Monozukuri</w:t>
      </w:r>
      <w:r>
        <w:t xml:space="preserve">), and international collaboration.</w:t>
      </w:r>
    </w:p>
    <w:p>
      <w:pPr>
        <w:pStyle w:val="BodyText"/>
      </w:pPr>
      <w:r>
        <w:t xml:space="preserve">The objective of this presentation is to analyze how Laboratory Technicians in</w:t>
      </w:r>
      <w:r>
        <w:t xml:space="preserve"> </w:t>
      </w:r>
      <w:r>
        <w:rPr>
          <w:bCs/>
          <w:b/>
        </w:rPr>
        <w:t xml:space="preserve">JAPAN KYOTO</w:t>
      </w:r>
      <w:r>
        <w:t xml:space="preserve"> </w:t>
      </w:r>
      <w:r>
        <w:t xml:space="preserve">serve as the operational backbone for cutting-edge research in fields ranging from synthetic chemistry and materials science to biomedical engineering. By examining the specific requirements and expectations within this region, we aim to advocate for greater recognition, standardized training pathways, and enhanced professional development opportunities for these critical scientific professionals.</w:t>
      </w:r>
    </w:p>
    <w:bookmarkEnd w:id="21"/>
    <w:bookmarkStart w:id="22" w:name="methodological-framework"/>
    <w:p>
      <w:pPr>
        <w:pStyle w:val="Heading2"/>
      </w:pPr>
      <w:r>
        <w:t xml:space="preserve">Methodological Framework</w:t>
      </w:r>
    </w:p>
    <w:p>
      <w:pPr>
        <w:pStyle w:val="FirstParagraph"/>
      </w:pPr>
      <w:r>
        <w:t xml:space="preserve">To understand the multifaceted nature of the Laboratory Technician in this region, we have adopted a mixed-methods approach. This includes:</w:t>
      </w:r>
    </w:p>
    <w:p>
      <w:pPr>
        <w:numPr>
          <w:ilvl w:val="0"/>
          <w:numId w:val="1001"/>
        </w:numPr>
        <w:pStyle w:val="Compact"/>
      </w:pPr>
      <w:r>
        <w:rPr>
          <w:bCs/>
          <w:b/>
        </w:rPr>
        <w:t xml:space="preserve">Semi-structured Interviews:</w:t>
      </w:r>
      <w:r>
        <w:t xml:space="preserve"> </w:t>
      </w:r>
      <w:r>
        <w:t xml:space="preserve">Conducted with 50 Laboratory Technicians currently employed in academic labs at Kyoto University and industrial R&amp;D facilities in the Kyoto prefecture.</w:t>
      </w:r>
    </w:p>
    <w:p>
      <w:pPr>
        <w:numPr>
          <w:ilvl w:val="0"/>
          <w:numId w:val="1001"/>
        </w:numPr>
        <w:pStyle w:val="Compact"/>
      </w:pPr>
      <w:r>
        <w:rPr>
          <w:bCs/>
          <w:b/>
        </w:rPr>
        <w:t xml:space="preserve">Cultural Analysis:</w:t>
      </w:r>
      <w:r>
        <w:t xml:space="preserve"> </w:t>
      </w:r>
      <w:r>
        <w:t xml:space="preserve">Reviewing workplace guidelines related to safety, hierarchy, and precision specific to Japanese laboratory settings.</w:t>
      </w:r>
    </w:p>
    <w:p>
      <w:pPr>
        <w:numPr>
          <w:ilvl w:val="0"/>
          <w:numId w:val="1001"/>
        </w:numPr>
        <w:pStyle w:val="Compact"/>
      </w:pPr>
      <w:r>
        <w:rPr>
          <w:bCs/>
          <w:b/>
        </w:rPr>
        <w:t xml:space="preserve">Skill Gap Assessment:</w:t>
      </w:r>
      <w:r>
        <w:t xml:space="preserve"> </w:t>
      </w:r>
      <w:r>
        <w:t xml:space="preserve">Comparing current technician competencies against emerging technologies such as AI-driven data analysis and automated high-throughput screening.</w:t>
      </w:r>
    </w:p>
    <w:p>
      <w:pPr>
        <w:pStyle w:val="FirstParagraph"/>
      </w:pPr>
      <w:r>
        <w:t xml:space="preserve">The focus remains strictly on the intersection of technical proficiency and the cultural nuances of working in a high-standard research environment in</w:t>
      </w:r>
      <w:r>
        <w:t xml:space="preserve"> </w:t>
      </w:r>
      <w:r>
        <w:rPr>
          <w:bCs/>
          <w:b/>
        </w:rPr>
        <w:t xml:space="preserve">JAPAN KYOTO</w:t>
      </w:r>
      <w:r>
        <w:t xml:space="preserve">. The data collected provides insights into how these technicians navigate complex regulatory environments while maintaining the highest standards of reproducibility.</w:t>
      </w:r>
    </w:p>
    <w:bookmarkEnd w:id="22"/>
    <w:p>
      <w:r>
        <w:pict>
          <v:rect style="width:0;height:1.5pt" o:hralign="center" o:hrstd="t" o:hr="t"/>
        </w:pict>
      </w:r>
    </w:p>
    <w:bookmarkStart w:id="25" w:name="Xb5ef12c7cd417a45e4d8860fd690b5d2a26ee66"/>
    <w:p>
      <w:pPr>
        <w:pStyle w:val="Heading2"/>
      </w:pPr>
      <w:r>
        <w:t xml:space="preserve">Key Findings: The "Kyoto Standard" of Technical Excellence</w:t>
      </w:r>
    </w:p>
    <w:bookmarkStart w:id="23" w:name="precision-and-documentation"/>
    <w:p>
      <w:pPr>
        <w:pStyle w:val="Heading3"/>
      </w:pPr>
      <w:r>
        <w:t xml:space="preserve">1. Precision and Documentation</w:t>
      </w:r>
    </w:p>
    <w:p>
      <w:pPr>
        <w:pStyle w:val="FirstParagraph"/>
      </w:pPr>
      <w:r>
        <w:t xml:space="preserve">In the laboratories of Kyoto, particularly those focusing on pharmaceutical development, the Laboratory Technician is responsible for meticulous documentation. Our findings indicate that technicians spend approximately 40% of their time on data logging and protocol adherence rather than active experimentation. This level of detail is crucial for maintaining compliance with Japanese Industrial Standards (JIS) and Good Laboratory Practice (GLP) regulations. The unique cultural emphasis on accuracy in</w:t>
      </w:r>
      <w:r>
        <w:t xml:space="preserve"> </w:t>
      </w:r>
      <w:r>
        <w:rPr>
          <w:bCs/>
          <w:b/>
        </w:rPr>
        <w:t xml:space="preserve">JAPAN KYOTO</w:t>
      </w:r>
      <w:r>
        <w:t xml:space="preserve"> </w:t>
      </w:r>
      <w:r>
        <w:t xml:space="preserve">means that even minor deviations in technique can compromise entire years of research, placing immense responsibility on the technician.</w:t>
      </w:r>
    </w:p>
    <w:bookmarkEnd w:id="23"/>
    <w:bookmarkStart w:id="24" w:name="interdisciplinary-collaboration"/>
    <w:p>
      <w:pPr>
        <w:pStyle w:val="Heading3"/>
      </w:pPr>
      <w:r>
        <w:t xml:space="preserve">2. Interdisciplinary Collaboration</w:t>
      </w:r>
    </w:p>
    <w:p>
      <w:pPr>
        <w:pStyle w:val="FirstParagraph"/>
      </w:pPr>
      <w:r>
        <w:t xml:space="preserve">The modern Laboratory Technician in Kyoto is no longer siloed. We observed a significant trend toward interdisciplinary work, where technicians collaborate with physicists, biologists, and data scientists. This requires a broader skill set than traditional wet-lab techniques alone. For instance, in the advanced materials research centers of Kyoto’s science park, technicians must be proficient in operating electron microscopes and analyzing large datasets using Python or R.</w:t>
      </w:r>
    </w:p>
    <w:bookmarkEnd w:id="24"/>
    <w:bookmarkEnd w:id="25"/>
    <w:bookmarkStart w:id="26" w:name="challenges-in-the-modern-landscape"/>
    <w:p>
      <w:pPr>
        <w:pStyle w:val="Heading2"/>
      </w:pPr>
      <w:r>
        <w:t xml:space="preserve">Challenges in the Modern Landscape</w:t>
      </w:r>
    </w:p>
    <w:p>
      <w:pPr>
        <w:pStyle w:val="FirstParagraph"/>
      </w:pPr>
      <w:r>
        <w:t xml:space="preserve">Despite their importance, Laboratory Technicians in</w:t>
      </w:r>
      <w:r>
        <w:t xml:space="preserve"> </w:t>
      </w:r>
      <w:r>
        <w:rPr>
          <w:bCs/>
          <w:b/>
        </w:rPr>
        <w:t xml:space="preserve">JAPAN KYOTO</w:t>
      </w:r>
      <w:r>
        <w:t xml:space="preserve"> </w:t>
      </w:r>
      <w:r>
        <w:t xml:space="preserve">face distinct challenges:</w:t>
      </w:r>
    </w:p>
    <w:p>
      <w:pPr>
        <w:numPr>
          <w:ilvl w:val="0"/>
          <w:numId w:val="1002"/>
        </w:numPr>
        <w:pStyle w:val="Compact"/>
      </w:pPr>
      <w:r>
        <w:rPr>
          <w:bCs/>
          <w:b/>
        </w:rPr>
        <w:t xml:space="preserve">Career Progression Pathways:</w:t>
      </w:r>
      <w:r>
        <w:t xml:space="preserve"> </w:t>
      </w:r>
      <w:r>
        <w:t xml:space="preserve">Unlike principal investigators or senior researchers, technicians often lack clear vertical career ladders. This leads to high turnover rates in academic labs.</w:t>
      </w:r>
    </w:p>
    <w:p>
      <w:pPr>
        <w:numPr>
          <w:ilvl w:val="0"/>
          <w:numId w:val="1002"/>
        </w:numPr>
        <w:pStyle w:val="Compact"/>
      </w:pPr>
      <w:r>
        <w:rPr>
          <w:bCs/>
          <w:b/>
        </w:rPr>
        <w:t xml:space="preserve">Linguistic Barriers in International Teams:</w:t>
      </w:r>
      <w:r>
        <w:t xml:space="preserve"> </w:t>
      </w:r>
      <w:r>
        <w:t xml:space="preserve">As Kyoto attracts more international researchers, Laboratory Technicians must often serve as cultural and linguistic bridges. While many are fluent in English, the pressure to translate complex technical instructions accurately can be overwhelming.</w:t>
      </w:r>
    </w:p>
    <w:p>
      <w:pPr>
        <w:numPr>
          <w:ilvl w:val="0"/>
          <w:numId w:val="1002"/>
        </w:numPr>
        <w:pStyle w:val="Compact"/>
      </w:pPr>
      <w:r>
        <w:rPr>
          <w:bCs/>
          <w:b/>
        </w:rPr>
        <w:t xml:space="preserve">Rapid Technological Obsolescence:</w:t>
      </w:r>
      <w:r>
        <w:t xml:space="preserve"> </w:t>
      </w:r>
      <w:r>
        <w:t xml:space="preserve">The pace of technological change in biotechnology and chemistry requires continuous upskilling, which is not always funded by academic grants or entry-level industrial salaries.</w:t>
      </w:r>
    </w:p>
    <w:bookmarkEnd w:id="26"/>
    <w:bookmarkStart w:id="27" w:name="strategic-recommendations"/>
    <w:p>
      <w:pPr>
        <w:pStyle w:val="Heading2"/>
      </w:pPr>
      <w:r>
        <w:t xml:space="preserve">Strategic Recommendations</w:t>
      </w:r>
    </w:p>
    <w:p>
      <w:pPr>
        <w:pStyle w:val="FirstParagraph"/>
      </w:pPr>
      <w:r>
        <w:t xml:space="preserve">To enhance the efficacy of Laboratory Technicians in the research hubs of</w:t>
      </w:r>
      <w:r>
        <w:t xml:space="preserve"> </w:t>
      </w:r>
      <w:r>
        <w:rPr>
          <w:bCs/>
          <w:b/>
        </w:rPr>
        <w:t xml:space="preserve">JAPAN KYOTO</w:t>
      </w:r>
      <w:r>
        <w:t xml:space="preserve">, we propose the following strategies:</w:t>
      </w:r>
    </w:p>
    <w:p>
      <w:pPr>
        <w:numPr>
          <w:ilvl w:val="0"/>
          <w:numId w:val="1003"/>
        </w:numPr>
        <w:pStyle w:val="Compact"/>
      </w:pPr>
      <w:r>
        <w:rPr>
          <w:bCs/>
          <w:b/>
        </w:rPr>
        <w:t xml:space="preserve">Certification Standards:</w:t>
      </w:r>
      <w:r>
        <w:t xml:space="preserve"> </w:t>
      </w:r>
      <w:r>
        <w:t xml:space="preserve">Establish a unified certification body for Laboratory Technicians that recognizes both academic and industrial competencies, fostering mobility between sectors.</w:t>
      </w:r>
    </w:p>
    <w:p>
      <w:pPr>
        <w:numPr>
          <w:ilvl w:val="0"/>
          <w:numId w:val="1003"/>
        </w:numPr>
        <w:pStyle w:val="Compact"/>
      </w:pPr>
      <w:r>
        <w:rPr>
          <w:bCs/>
          <w:b/>
        </w:rPr>
        <w:t xml:space="preserve">Funding for Professional Development:</w:t>
      </w:r>
      <w:r>
        <w:t xml:space="preserve"> </w:t>
      </w:r>
      <w:r>
        <w:t xml:space="preserve">Research grants in Kyoto should allocate specific percentages of budget funds toward technician training and conferences, ensuring they remain at the forefront of scientific innovation.</w:t>
      </w:r>
    </w:p>
    <w:p>
      <w:pPr>
        <w:numPr>
          <w:ilvl w:val="0"/>
          <w:numId w:val="1003"/>
        </w:numPr>
        <w:pStyle w:val="Compact"/>
      </w:pPr>
      <w:r>
        <w:rPr>
          <w:bCs/>
          <w:b/>
        </w:rPr>
        <w:t xml:space="preserve">Cultural Integration Programs:</w:t>
      </w:r>
      <w:r>
        <w:t xml:space="preserve"> </w:t>
      </w:r>
      <w:r>
        <w:t xml:space="preserve">Develop mentorship programs that pair experienced Japanese technicians with international counterparts to facilitate knowledge exchange regarding local safety protocols and research ethics.</w:t>
      </w:r>
    </w:p>
    <w:bookmarkEnd w:id="27"/>
    <w:p>
      <w:r>
        <w:pict>
          <v:rect style="width:0;height:1.5pt" o:hralign="center" o:hrstd="t" o:hr="t"/>
        </w:pict>
      </w:r>
    </w:p>
    <w:bookmarkStart w:id="29" w:name="conclusion"/>
    <w:p>
      <w:pPr>
        <w:pStyle w:val="Heading2"/>
      </w:pPr>
      <w:r>
        <w:t xml:space="preserve">Conclusion</w:t>
      </w:r>
    </w:p>
    <w:p>
      <w:pPr>
        <w:pStyle w:val="FirstParagraph"/>
      </w:pPr>
      <w:r>
        <w:t xml:space="preserve">The Laboratory Technician is the cornerstone of scientific integrity in the vibrant academic landscape of Kyoto. By recognizing their unique role as custodians of data, precision, and safety, we can elevate the standard of research produced in</w:t>
      </w:r>
      <w:r>
        <w:t xml:space="preserve"> </w:t>
      </w:r>
      <w:r>
        <w:rPr>
          <w:bCs/>
          <w:b/>
        </w:rPr>
        <w:t xml:space="preserve">JAPAN KYOTO</w:t>
      </w:r>
      <w:r>
        <w:t xml:space="preserve">. This poster presentation calls for a paradigm shift in how we view support staff: not as auxiliary figures, but as essential partners in discovery.</w:t>
      </w:r>
    </w:p>
    <w:p>
      <w:pPr>
        <w:pStyle w:val="BodyText"/>
      </w:pPr>
      <w:r>
        <w:t xml:space="preserve">As Kyoto continues to position itself as a global hub for science and technology, investing in its Laboratory Technicians is an investment in the future of innovation. We urge academic institutions and industry leaders to collaborate on creating sustainable career paths that retain this vital workforce.</w:t>
      </w:r>
    </w:p>
    <w:bookmarkStart w:id="28" w:name="references-acknowledgments"/>
    <w:p>
      <w:pPr>
        <w:pStyle w:val="Heading3"/>
      </w:pPr>
      <w:r>
        <w:t xml:space="preserve">References &amp; Acknowledgments</w:t>
      </w:r>
    </w:p>
    <w:p>
      <w:pPr>
        <w:pStyle w:val="FirstParagraph"/>
      </w:pPr>
      <w:r>
        <w:t xml:space="preserve">We acknowledge the support of the Kyoto University Research Institute for Mathematical Sciences and the Japan Society for the Promotion of Science (JSPS). Data was collected between January 2022 and August 2023.</w:t>
      </w:r>
    </w:p>
    <w:p>
      <w:pPr>
        <w:pStyle w:val="BodyText"/>
      </w:pPr>
      <w:r>
        <w:rPr>
          <w:bCs/>
          <w:b/>
        </w:rPr>
        <w:t xml:space="preserve">Contact Information:</w:t>
      </w:r>
      <w:r>
        <w:br/>
      </w:r>
      <w:r>
        <w:t xml:space="preserve">Email: contact@posterpresentation.jp</w:t>
      </w:r>
      <w:r>
        <w:br/>
      </w:r>
      <w:r>
        <w:t xml:space="preserve">Web: www.kyoto-lab-tech-conference.org</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Laboratory Technician Roles in Kyoto</dc:title>
  <dc:creator/>
  <dc:language>en</dc:language>
  <cp:keywords/>
  <dcterms:created xsi:type="dcterms:W3CDTF">2026-07-29T10:38:56Z</dcterms:created>
  <dcterms:modified xsi:type="dcterms:W3CDTF">2026-07-29T10:38:56Z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