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bookmarkStart w:id="38" w:name="X99bfcd70396de0e5e1424a52512a26d1042002f"/>
    <w:p>
      <w:pPr>
        <w:pStyle w:val="Heading1"/>
      </w:pPr>
      <w:r>
        <w:t xml:space="preserve">The Evolving Role of the Laboratory Technician in Modern Scientific Research: A Case Study of Russia, Saint Petersburg</w:t>
      </w:r>
    </w:p>
    <w:p>
      <w:pPr>
        <w:pStyle w:val="FirstParagraph"/>
      </w:pPr>
      <w:r>
        <w:t xml:space="preserve">Presented at the International Symposium on Biomedical and Industrial Sciences</w:t>
      </w:r>
      <w:r>
        <w:br/>
      </w:r>
      <w:r>
        <w:t xml:space="preserve">Prepared for Academic Dissemination in Saint Petersburg, Russia</w:t>
      </w:r>
    </w:p>
    <w:bookmarkStart w:id="20" w:name="introduction"/>
    <w:p>
      <w:pPr>
        <w:pStyle w:val="Heading2"/>
      </w:pPr>
      <w:r>
        <w:t xml:space="preserve">Introduction</w:t>
      </w:r>
    </w:p>
    <w:p>
      <w:pPr>
        <w:pStyle w:val="FirstParagraph"/>
      </w:pPr>
      <w:r>
        <w:t xml:space="preserve">In the dynamic landscape of contemporary scientific inquiry within Russia, Saint Petersburg stands as a beacon of academic and industrial innovation. At the heart of this thriving ecosystem lies a pivotal role: that of the Laboratory Technician. This poster presentation aims to dissect the multifaceted responsibilities, technical competencies, and ethical considerations inherent to this profession. As research institutions in Saint Petersburg expand their capabilities in biotechnology, materials science, and environmental monitoring, the demand for highly skilled laboratory technicians has never been more critical.</w:t>
      </w:r>
    </w:p>
    <w:p>
      <w:pPr>
        <w:pStyle w:val="BodyText"/>
      </w:pPr>
      <w:r>
        <w:t xml:space="preserve">Historically viewed as support staff, laboratory technicians are now recognized as essential partners in experimental design and data integrity. This document explores how the unique academic rigor found in Saint Petersburg's universities influences the training and performance of these professionals, setting a regional standard for excellence in technical operations.</w:t>
      </w:r>
    </w:p>
    <w:bookmarkEnd w:id="20"/>
    <w:bookmarkStart w:id="22" w:name="background"/>
    <w:bookmarkStart w:id="21" w:name="background-of-the-profession"/>
    <w:p>
      <w:pPr>
        <w:pStyle w:val="Heading2"/>
      </w:pPr>
      <w:r>
        <w:t xml:space="preserve">Background of the Profession</w:t>
      </w:r>
    </w:p>
    <w:p>
      <w:pPr>
        <w:pStyle w:val="FirstParagraph"/>
      </w:pPr>
      <w:r>
        <w:t xml:space="preserve">The foundation of laboratory work in Russia is deeply rooted in a strong tradition of rigorous scientific education. In Saint Petersburg, institutions such as Saint Petersburg State University and ITMO University have long emphasized precision, analytical thinking, and hands-on technical proficiency. The Laboratory Technician operates at the intersection of theoretical knowledge and practical application.</w:t>
      </w:r>
    </w:p>
    <w:p>
      <w:pPr>
        <w:numPr>
          <w:ilvl w:val="0"/>
          <w:numId w:val="1001"/>
        </w:numPr>
        <w:pStyle w:val="Compact"/>
      </w:pPr>
      <w:r>
        <w:t xml:space="preserve">Support for Principal Investigators (PIs) in complex experimental protocols.</w:t>
      </w:r>
    </w:p>
    <w:p>
      <w:pPr>
        <w:numPr>
          <w:ilvl w:val="0"/>
          <w:numId w:val="1001"/>
        </w:numPr>
        <w:pStyle w:val="Compact"/>
      </w:pPr>
      <w:r>
        <w:t xml:space="preserve">Maintenance of state-of-the-art instrumentation specific to Russian research priorities.</w:t>
      </w:r>
    </w:p>
    <w:p>
      <w:pPr>
        <w:numPr>
          <w:ilvl w:val="0"/>
          <w:numId w:val="1001"/>
        </w:numPr>
        <w:pStyle w:val="Compact"/>
      </w:pPr>
      <w:r>
        <w:t xml:space="preserve">Data management and preliminary statistical analysis within local regulatory frameworks.</w:t>
      </w:r>
    </w:p>
    <w:bookmarkEnd w:id="21"/>
    <w:bookmarkEnd w:id="22"/>
    <w:bookmarkStart w:id="27" w:name="methods"/>
    <w:bookmarkStart w:id="26" w:name="key-technical-competencies"/>
    <w:p>
      <w:pPr>
        <w:pStyle w:val="Heading2"/>
      </w:pPr>
      <w:r>
        <w:t xml:space="preserve">Key Technical Competencies</w:t>
      </w:r>
    </w:p>
    <w:p>
      <w:pPr>
        <w:pStyle w:val="FirstParagraph"/>
      </w:pPr>
      <w:r>
        <w:t xml:space="preserve">To succeed in the high-pressure environment of Saint Petersburg's research sector, a Laboratory Technician must master a diverse array of technical skills. These competencies are categorized into three primary domains: Analytical Techniques, Instrumentation Management, and Quality Control.</w:t>
      </w:r>
    </w:p>
    <w:bookmarkStart w:id="23" w:name="analytical-techniques"/>
    <w:p>
      <w:pPr>
        <w:pStyle w:val="Heading4"/>
      </w:pPr>
      <w:r>
        <w:t xml:space="preserve">Analytical Techniques</w:t>
      </w:r>
    </w:p>
    <w:p>
      <w:pPr>
        <w:pStyle w:val="FirstParagraph"/>
      </w:pPr>
      <w:r>
        <w:t xml:space="preserve">Proficiency in chromatography (HPLC, GC-MS), spectroscopy (UV-Vis, NMR), and molecular biology techniques (PCR, Gel Electrophoresis) is mandatory. In Saint Petersburg's pharmaceutical sector, for instance, technicians must adhere strictly to Good Laboratory Practice (GLP) standards while handling sensitive compounds.</w:t>
      </w:r>
    </w:p>
    <w:bookmarkEnd w:id="23"/>
    <w:bookmarkStart w:id="24" w:name="instrumentation-management"/>
    <w:p>
      <w:pPr>
        <w:pStyle w:val="Heading4"/>
      </w:pPr>
      <w:r>
        <w:t xml:space="preserve">Instrumentation Management</w:t>
      </w:r>
    </w:p>
    <w:p>
      <w:pPr>
        <w:pStyle w:val="FirstParagraph"/>
      </w:pPr>
      <w:r>
        <w:t xml:space="preserve">Modern laboratories rely heavily on automated systems. Technicians are responsible for calibration, troubleshooting, and preventive maintenance of expensive equipment. Given the economic context in Russia, efficient instrument stewardship is crucial to maximize resource utilization.</w:t>
      </w:r>
    </w:p>
    <w:bookmarkEnd w:id="24"/>
    <w:bookmarkStart w:id="25" w:name="data-integrity"/>
    <w:p>
      <w:pPr>
        <w:pStyle w:val="Heading4"/>
      </w:pPr>
      <w:r>
        <w:t xml:space="preserve">Data Integrity</w:t>
      </w:r>
    </w:p>
    <w:p>
      <w:pPr>
        <w:pStyle w:val="FirstParagraph"/>
      </w:pPr>
      <w:r>
        <w:t xml:space="preserve">The ability to record data accurately and use software like LabVIEW or MATLAB for preliminary processing ensures that research findings are reproducible and reliable.</w:t>
      </w:r>
    </w:p>
    <w:bookmarkEnd w:id="25"/>
    <w:bookmarkEnd w:id="26"/>
    <w:bookmarkEnd w:id="27"/>
    <w:bookmarkStart w:id="29" w:name="results"/>
    <w:bookmarkStart w:id="28" w:name="impact-on-research-outcomes"/>
    <w:p>
      <w:pPr>
        <w:pStyle w:val="Heading2"/>
      </w:pPr>
      <w:r>
        <w:t xml:space="preserve">Impact on Research Outcomes</w:t>
      </w:r>
    </w:p>
    <w:p>
      <w:pPr>
        <w:pStyle w:val="FirstParagraph"/>
      </w:pPr>
      <w:r>
        <w:t xml:space="preserve">Studies conducted within the Saint Petersburg scientific community indicate a direct correlation between technician experience levels and publication output. Laboratories staffed with senior technicians exhibit fewer experimental errors and faster turnaround times for data collection.</w:t>
      </w:r>
    </w:p>
    <w:p>
      <w:pPr>
        <w:numPr>
          <w:ilvl w:val="0"/>
          <w:numId w:val="1002"/>
        </w:numPr>
        <w:pStyle w:val="Compact"/>
      </w:pPr>
      <w:r>
        <w:rPr>
          <w:bCs/>
          <w:b/>
        </w:rPr>
        <w:t xml:space="preserve">Reduced Turnaround Time:</w:t>
      </w:r>
      <w:r>
        <w:t xml:space="preserve"> </w:t>
      </w:r>
      <w:r>
        <w:t xml:space="preserve">Efficient sample preparation by technicians accelerates the research cycle by up to 20%.</w:t>
      </w:r>
    </w:p>
    <w:p>
      <w:pPr>
        <w:numPr>
          <w:ilvl w:val="0"/>
          <w:numId w:val="1002"/>
        </w:numPr>
        <w:pStyle w:val="Compact"/>
      </w:pPr>
      <w:r>
        <w:rPr>
          <w:bCs/>
          <w:b/>
        </w:rPr>
        <w:t xml:space="preserve">Error Minimization:</w:t>
      </w:r>
      <w:r>
        <w:t xml:space="preserve"> </w:t>
      </w:r>
      <w:r>
        <w:t xml:space="preserve">Rigorous adherence to standard operating procedures (SOPs) reduces false positives in biological assays.</w:t>
      </w:r>
    </w:p>
    <w:p>
      <w:pPr>
        <w:numPr>
          <w:ilvl w:val="0"/>
          <w:numId w:val="1002"/>
        </w:numPr>
        <w:pStyle w:val="Compact"/>
      </w:pPr>
      <w:r>
        <w:rPr>
          <w:bCs/>
          <w:b/>
        </w:rPr>
        <w:t xml:space="preserve">Innovation Support:</w:t>
      </w:r>
      <w:r>
        <w:t xml:space="preserve"> </w:t>
      </w:r>
      <w:r>
        <w:t xml:space="preserve">Technicians often contribute novel ideas regarding protocol optimization, bridging the gap between traditional methods and cutting-edge technology.</w:t>
      </w:r>
    </w:p>
    <w:bookmarkEnd w:id="28"/>
    <w:bookmarkEnd w:id="29"/>
    <w:bookmarkStart w:id="33" w:name="challenges"/>
    <w:bookmarkStart w:id="32" w:name="regional-challenges-in-saint-petersburg"/>
    <w:p>
      <w:pPr>
        <w:pStyle w:val="Heading2"/>
      </w:pPr>
      <w:r>
        <w:t xml:space="preserve">Regional Challenges in Saint Petersburg</w:t>
      </w:r>
    </w:p>
    <w:p>
      <w:pPr>
        <w:pStyle w:val="FirstParagraph"/>
      </w:pPr>
      <w:r>
        <w:t xml:space="preserve">Operating a laboratory in Russia presents specific challenges that technicians must navigate. These include navigating import regulations for reagents and specialized equipment due to international sanctions, which necessitates creative sourcing and local adaptation of methodologies.</w:t>
      </w:r>
    </w:p>
    <w:bookmarkStart w:id="30" w:name="supply-chain-logistics"/>
    <w:p>
      <w:pPr>
        <w:pStyle w:val="Heading4"/>
      </w:pPr>
      <w:r>
        <w:t xml:space="preserve">Supply Chain Logistics</w:t>
      </w:r>
    </w:p>
    <w:p>
      <w:pPr>
        <w:pStyle w:val="FirstParagraph"/>
      </w:pPr>
      <w:r>
        <w:t xml:space="preserve">Technicians must often develop alternative protocols using locally sourced materials when international supplies are delayed. This requires a deep understanding of chemical equivalents and method validation.</w:t>
      </w:r>
    </w:p>
    <w:bookmarkEnd w:id="30"/>
    <w:bookmarkStart w:id="31" w:name="continuous-education"/>
    <w:p>
      <w:pPr>
        <w:pStyle w:val="Heading4"/>
      </w:pPr>
      <w:r>
        <w:t xml:space="preserve">Continuous Education</w:t>
      </w:r>
    </w:p>
    <w:p>
      <w:pPr>
        <w:pStyle w:val="FirstParagraph"/>
      </w:pPr>
      <w:r>
        <w:t xml:space="preserve">Rapid technological advancements demand lifelong learning. Institutions in Saint Petersburg are increasingly partnering with industry leaders to provide continuous professional development (CPD) courses, ensuring technicians remain at the forefront of scientific innovation.</w:t>
      </w:r>
    </w:p>
    <w:bookmarkEnd w:id="31"/>
    <w:bookmarkEnd w:id="32"/>
    <w:bookmarkEnd w:id="33"/>
    <w:bookmarkStart w:id="36" w:name="conclusion"/>
    <w:bookmarkStart w:id="35" w:name="conclusion-and-future-outlook"/>
    <w:p>
      <w:pPr>
        <w:pStyle w:val="Heading2"/>
      </w:pPr>
      <w:r>
        <w:t xml:space="preserve">Conclusion and Future Outlook</w:t>
      </w:r>
    </w:p>
    <w:p>
      <w:pPr>
        <w:pStyle w:val="FirstParagraph"/>
      </w:pPr>
      <w:r>
        <w:t xml:space="preserve">The Laboratory Technician is no longer a peripheral figure but a cornerstone of scientific progress in Russia. In Saint Petersburg, where academic excellence meets industrial application, the role is evolving to require greater autonomy and analytical depth.</w:t>
      </w:r>
    </w:p>
    <w:bookmarkStart w:id="34" w:name="recommendations"/>
    <w:p>
      <w:pPr>
        <w:pStyle w:val="Heading4"/>
      </w:pPr>
      <w:r>
        <w:t xml:space="preserve">Recommendations</w:t>
      </w:r>
    </w:p>
    <w:p>
      <w:pPr>
        <w:numPr>
          <w:ilvl w:val="0"/>
          <w:numId w:val="1003"/>
        </w:numPr>
        <w:pStyle w:val="Compact"/>
      </w:pPr>
      <w:r>
        <w:rPr>
          <w:bCs/>
          <w:b/>
        </w:rPr>
        <w:t xml:space="preserve">Enhanced Training Programs:</w:t>
      </w:r>
      <w:r>
        <w:t xml:space="preserve"> </w:t>
      </w:r>
      <w:r>
        <w:t xml:space="preserve">Universities should integrate more practical, industry-relevant modules into technician curricula.</w:t>
      </w:r>
    </w:p>
    <w:p>
      <w:pPr>
        <w:numPr>
          <w:ilvl w:val="0"/>
          <w:numId w:val="1003"/>
        </w:numPr>
        <w:pStyle w:val="Compact"/>
      </w:pPr>
      <w:r>
        <w:rPr>
          <w:bCs/>
          <w:b/>
        </w:rPr>
        <w:t xml:space="preserve">Career Pathway Development:</w:t>
      </w:r>
      <w:r>
        <w:t xml:space="preserve"> </w:t>
      </w:r>
      <w:r>
        <w:t xml:space="preserve">Establishing clear promotion tracks (from Junior Technician to Senior Research Associate) will improve retention rates.</w:t>
      </w:r>
    </w:p>
    <w:p>
      <w:pPr>
        <w:numPr>
          <w:ilvl w:val="0"/>
          <w:numId w:val="1003"/>
        </w:numPr>
        <w:pStyle w:val="Compact"/>
      </w:pPr>
      <w:r>
        <w:rPr>
          <w:bCs/>
          <w:b/>
        </w:rPr>
        <w:t xml:space="preserve">Digital Integration:</w:t>
      </w:r>
      <w:r>
        <w:t xml:space="preserve"> </w:t>
      </w:r>
      <w:r>
        <w:t xml:space="preserve">Investing in laboratory information management systems (LIMS) tailored for Russian institutions will streamline operations.</w:t>
      </w:r>
    </w:p>
    <w:p>
      <w:pPr>
        <w:pStyle w:val="FirstParagraph"/>
      </w:pPr>
      <w:r>
        <w:t xml:space="preserve">By empowering Laboratory Technicians with the right tools, training, and recognition, Saint Petersburg can continue to lead Russia's scientific renaissance. The future of research depends on the precision and dedication of those who handle the data at its source.</w:t>
      </w:r>
    </w:p>
    <w:bookmarkEnd w:id="34"/>
    <w:bookmarkEnd w:id="35"/>
    <w:bookmarkEnd w:id="36"/>
    <w:bookmarkStart w:id="37" w:name="footer"/>
    <w:p>
      <w:pPr>
        <w:pStyle w:val="BodyText"/>
      </w:pPr>
      <w:r>
        <w:rPr>
          <w:bCs/>
          <w:b/>
        </w:rPr>
        <w:t xml:space="preserve">Contact Information:</w:t>
      </w:r>
      <w:r>
        <w:br/>
      </w:r>
      <w:r>
        <w:t xml:space="preserve">Department of Scientific Research</w:t>
      </w:r>
      <w:r>
        <w:br/>
      </w:r>
      <w:r>
        <w:t xml:space="preserve">Saint Petersburg, Russian Federation</w:t>
      </w:r>
      <w:r>
        <w:br/>
      </w:r>
      <w:r>
        <w:t xml:space="preserve">Email: research.office@university-spb.edu | Phone: +7 (812) 555-0199</w:t>
      </w:r>
    </w:p>
    <w:p>
      <w:pPr>
        <w:pStyle w:val="BodyText"/>
      </w:pPr>
      <w:r>
        <w:t xml:space="preserve">© 2023 Academic Poster Presentation Series. All rights reserved.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