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p>
    <w:bookmarkStart w:id="36" w:name="X9b38f65c231b7d11cca0578d2020a2d368f1e22"/>
    <w:p>
      <w:pPr>
        <w:pStyle w:val="Heading1"/>
      </w:pPr>
      <w:r>
        <w:t xml:space="preserve">Laboratory Technician: The Backbone of Healthcare in Uganda Kampala</w:t>
      </w:r>
    </w:p>
    <w:bookmarkStart w:id="20" w:name="purpose-and-scope"/>
    <w:p>
      <w:pPr>
        <w:pStyle w:val="Heading2"/>
      </w:pPr>
      <w:r>
        <w:rPr>
          <w:bCs/>
          <w:b/>
        </w:rPr>
        <w:t xml:space="preserve">Purpose and Scope</w:t>
      </w:r>
    </w:p>
    <w:p>
      <w:pPr>
        <w:pStyle w:val="FirstParagraph"/>
      </w:pPr>
      <w:r>
        <w:t xml:space="preserve">This</w:t>
      </w:r>
      <w:r>
        <w:t xml:space="preserve"> </w:t>
      </w:r>
      <w:r>
        <w:rPr>
          <w:bCs/>
          <w:b/>
        </w:rPr>
        <w:t xml:space="preserve">Laboratory Technician Poster Presentation Academic</w:t>
      </w:r>
      <w:r>
        <w:t xml:space="preserve"> </w:t>
      </w:r>
      <w:r>
        <w:t xml:space="preserve">document serves as a comprehensive overview of the critical role played by laboratory technicians within the healthcare infrastructure of</w:t>
      </w:r>
      <w:r>
        <w:t xml:space="preserve"> </w:t>
      </w:r>
      <w:hyperlink w:anchor="Xa39a3ee5e6b4b0d3255bfef95601890afd80709">
        <w:r>
          <w:rPr>
            <w:rStyle w:val="Hyperlink"/>
          </w:rPr>
          <w:t xml:space="preserve">Uganda Kampala</w:t>
        </w:r>
      </w:hyperlink>
      <w:r>
        <w:t xml:space="preserve">. As urban centers expand, so does the demand for precise diagnostic services. This presentation highlights the technical competencies, ethical responsibilities, and societal impact of laboratory professionals in one of East Africa's most dynamic cities.</w:t>
      </w:r>
    </w:p>
    <w:bookmarkEnd w:id="20"/>
    <w:bookmarkStart w:id="21" w:name="X95ac16613bf6d9327c93d042e48e1d93e1c7d89"/>
    <w:p>
      <w:pPr>
        <w:pStyle w:val="Heading2"/>
      </w:pPr>
      <w:r>
        <w:rPr>
          <w:bCs/>
          <w:b/>
        </w:rPr>
        <w:t xml:space="preserve">Introduction to Laboratory Science in Kampala</w:t>
      </w:r>
    </w:p>
    <w:p>
      <w:pPr>
        <w:pStyle w:val="FirstParagraph"/>
      </w:pPr>
      <w:r>
        <w:t xml:space="preserve">The landscape of healthcare in Uganda has undergone significant transformation over the past decade. At the heart of this evolution lies the medical laboratory. In</w:t>
      </w:r>
      <w:r>
        <w:t xml:space="preserve"> </w:t>
      </w:r>
      <w:hyperlink w:anchor="Xa39a3ee5e6b4b0d3255bfef95601890afd80709">
        <w:r>
          <w:rPr>
            <w:rStyle w:val="Hyperlink"/>
          </w:rPr>
          <w:t xml:space="preserve">Uganda Kampala</w:t>
        </w:r>
      </w:hyperlink>
      <w:r>
        <w:t xml:space="preserve">, where public hospitals like Mulago National Referral Hospital and numerous private clinics operate daily, laboratory technicians are not merely support staff; they are pivotal decision-makers in patient care pathways.</w:t>
      </w:r>
    </w:p>
    <w:p>
      <w:pPr>
        <w:pStyle w:val="BodyText"/>
      </w:pPr>
      <w:r>
        <w:t xml:space="preserve">This academic poster presentation aims to educate stakeholders on:</w:t>
      </w:r>
    </w:p>
    <w:p>
      <w:pPr>
        <w:numPr>
          <w:ilvl w:val="0"/>
          <w:numId w:val="1001"/>
        </w:numPr>
        <w:pStyle w:val="Compact"/>
      </w:pPr>
      <w:r>
        <w:t xml:space="preserve">The standardized protocols followed by</w:t>
      </w:r>
      <w:r>
        <w:t xml:space="preserve"> </w:t>
      </w:r>
      <w:hyperlink w:anchor="Xa39a3ee5e6b4b0d3255bfef95601890afd80709">
        <w:r>
          <w:rPr>
            <w:rStyle w:val="Hyperlink"/>
          </w:rPr>
          <w:t xml:space="preserve">Laboratory Technician</w:t>
        </w:r>
      </w:hyperlink>
      <w:r>
        <w:t xml:space="preserve"> </w:t>
      </w:r>
      <w:r>
        <w:t xml:space="preserve">professionals.</w:t>
      </w:r>
    </w:p>
    <w:p>
      <w:pPr>
        <w:numPr>
          <w:ilvl w:val="0"/>
          <w:numId w:val="1001"/>
        </w:numPr>
        <w:pStyle w:val="Compact"/>
      </w:pPr>
      <w:r>
        <w:t xml:space="preserve">The specific challenges faced by diagnostic centers in</w:t>
      </w:r>
      <w:r>
        <w:t xml:space="preserve"> </w:t>
      </w:r>
      <w:hyperlink w:anchor="Xa39a3ee5e6b4b0d3255bfef95601890afd80709">
        <w:r>
          <w:rPr>
            <w:rStyle w:val="Hyperlink"/>
          </w:rPr>
          <w:t xml:space="preserve">Uganda Kampala</w:t>
        </w:r>
      </w:hyperlink>
      <w:r>
        <w:t xml:space="preserve">.</w:t>
      </w:r>
    </w:p>
    <w:p>
      <w:pPr>
        <w:numPr>
          <w:ilvl w:val="0"/>
          <w:numId w:val="1001"/>
        </w:numPr>
        <w:pStyle w:val="Compact"/>
      </w:pPr>
      <w:r>
        <w:t xml:space="preserve">Innovations in quality assurance and biosafety.</w:t>
      </w:r>
    </w:p>
    <w:bookmarkEnd w:id="21"/>
    <w:bookmarkStart w:id="25" w:name="X256ed68a35120b7f556a92e9a6b3d310c5e2bef"/>
    <w:p>
      <w:pPr>
        <w:pStyle w:val="Heading2"/>
      </w:pPr>
      <w:r>
        <w:rPr>
          <w:bCs/>
          <w:b/>
        </w:rPr>
        <w:t xml:space="preserve">Roles and Responsibilities of the Laboratory Technician</w:t>
      </w:r>
    </w:p>
    <w:p>
      <w:pPr>
        <w:pStyle w:val="FirstParagraph"/>
      </w:pPr>
      <w:r>
        <w:t xml:space="preserve">A qualified</w:t>
      </w:r>
      <w:r>
        <w:t xml:space="preserve"> </w:t>
      </w:r>
      <w:hyperlink w:anchor="Xa39a3ee5e6b4b0d3255bfef95601890afd80709">
        <w:r>
          <w:rPr>
            <w:rStyle w:val="Hyperlink"/>
          </w:rPr>
          <w:t xml:space="preserve">Laboratory Technician</w:t>
        </w:r>
      </w:hyperlink>
      <w:r>
        <w:t xml:space="preserve">, particularly those trained under the National Medical Laboratories Council (NMTC) standards prevalent in</w:t>
      </w:r>
      <w:r>
        <w:t xml:space="preserve"> </w:t>
      </w:r>
      <w:hyperlink w:anchor="Xa39a3ee5e6b4b0d3255bfef95601890afd80709">
        <w:r>
          <w:rPr>
            <w:rStyle w:val="Hyperlink"/>
          </w:rPr>
          <w:t xml:space="preserve">Uganda Kampala</w:t>
        </w:r>
      </w:hyperlink>
      <w:r>
        <w:t xml:space="preserve">, performs a wide array of duties. These responsibilities are crucial for accurate diagnosis, treatment monitoring, and disease prevention.</w:t>
      </w:r>
    </w:p>
    <w:bookmarkStart w:id="22" w:name="specimen-processing-and-analysis"/>
    <w:p>
      <w:pPr>
        <w:pStyle w:val="Heading3"/>
      </w:pPr>
      <w:r>
        <w:t xml:space="preserve">1. Specimen Processing and Analysis</w:t>
      </w:r>
    </w:p>
    <w:p>
      <w:pPr>
        <w:pStyle w:val="FirstParagraph"/>
      </w:pPr>
      <w:r>
        <w:t xml:space="preserve">Techicians handle various biological samples including blood, urine, stool, and tissue specimens. In the bustling environment of</w:t>
      </w:r>
      <w:r>
        <w:t xml:space="preserve"> </w:t>
      </w:r>
      <w:hyperlink w:anchor="Xa39a3ee5e6b4b0d3255bfef95601890afd80709">
        <w:r>
          <w:rPr>
            <w:rStyle w:val="Hyperlink"/>
          </w:rPr>
          <w:t xml:space="preserve">Uganda Kampala</w:t>
        </w:r>
      </w:hyperlink>
      <w:r>
        <w:t xml:space="preserve">, high throughput is common. Technicians must ensure that samples are processed efficiently without compromising integrity.</w:t>
      </w:r>
    </w:p>
    <w:bookmarkEnd w:id="22"/>
    <w:bookmarkStart w:id="23" w:name="quality-control-qc-and-assurance-qa"/>
    <w:p>
      <w:pPr>
        <w:pStyle w:val="Heading3"/>
      </w:pPr>
      <w:r>
        <w:t xml:space="preserve">2. Quality Control (QC) and Assurance (QA)</w:t>
      </w:r>
    </w:p>
    <w:p>
      <w:pPr>
        <w:pStyle w:val="FirstParagraph"/>
      </w:pPr>
      <w:r>
        <w:t xml:space="preserve">Maintaining accuracy is non-negotiable. Laboratory technicians in</w:t>
      </w:r>
      <w:r>
        <w:t xml:space="preserve"> </w:t>
      </w:r>
      <w:hyperlink w:anchor="Xa39a3ee5e6b4b0d3255bfef95601890afd80709">
        <w:r>
          <w:rPr>
            <w:rStyle w:val="Hyperlink"/>
          </w:rPr>
          <w:t xml:space="preserve">Uganda Kampala</w:t>
        </w:r>
      </w:hyperlink>
      <w:r>
        <w:t xml:space="preserve"> </w:t>
      </w:r>
      <w:r>
        <w:t xml:space="preserve">adhere to strict QC protocols. This includes running control samples daily, calibrating equipment regularly, and participating in external quality assessment schemes (EQAS). These practices ensure that results reported to clinicians are reliable.</w:t>
      </w:r>
    </w:p>
    <w:bookmarkEnd w:id="23"/>
    <w:bookmarkStart w:id="24" w:name="biosafety-and-infection-control"/>
    <w:p>
      <w:pPr>
        <w:pStyle w:val="Heading3"/>
      </w:pPr>
      <w:r>
        <w:t xml:space="preserve">3. Biosafety and Infection Control</w:t>
      </w:r>
    </w:p>
    <w:p>
      <w:pPr>
        <w:pStyle w:val="FirstParagraph"/>
      </w:pPr>
      <w:r>
        <w:t xml:space="preserve">Given the prevalence of infectious diseases such as HIV/AIDS, Tuberculosis (TB), Malaria, and recent viral outbreaks, biosafety is paramount.</w:t>
      </w:r>
      <w:r>
        <w:t xml:space="preserve"> </w:t>
      </w:r>
      <w:hyperlink w:anchor="Xa39a3ee5e6b4b0d3255bfef95601890afd80709">
        <w:r>
          <w:rPr>
            <w:rStyle w:val="Hyperlink"/>
          </w:rPr>
          <w:t xml:space="preserve">Laboratory Technician</w:t>
        </w:r>
      </w:hyperlink>
      <w:r>
        <w:t xml:space="preserve"> </w:t>
      </w:r>
      <w:r>
        <w:t xml:space="preserve">professionals in</w:t>
      </w:r>
      <w:r>
        <w:t xml:space="preserve"> </w:t>
      </w:r>
      <w:hyperlink w:anchor="Xa39a3ee5e6b4b0d3255bfef95601890afd80709">
        <w:r>
          <w:rPr>
            <w:rStyle w:val="Hyperlink"/>
          </w:rPr>
          <w:t xml:space="preserve">Uganda Kampala</w:t>
        </w:r>
      </w:hyperlink>
      <w:r>
        <w:t xml:space="preserve"> </w:t>
      </w:r>
      <w:r>
        <w:t xml:space="preserve">are trained in proper waste disposal, use of Personal Protective Equipment (PPE), and sterilization techniques to prevent nosocomial infections.</w:t>
      </w:r>
    </w:p>
    <w:bookmarkEnd w:id="24"/>
    <w:bookmarkEnd w:id="25"/>
    <w:bookmarkStart w:id="26" w:name="educational-pathways-and-certification"/>
    <w:p>
      <w:pPr>
        <w:pStyle w:val="Heading2"/>
      </w:pPr>
      <w:r>
        <w:rPr>
          <w:bCs/>
          <w:b/>
        </w:rPr>
        <w:t xml:space="preserve">Educational Pathways and Certification</w:t>
      </w:r>
    </w:p>
    <w:p>
      <w:pPr>
        <w:pStyle w:val="FirstParagraph"/>
      </w:pPr>
      <w:r>
        <w:t xml:space="preserve">To practice as a recognized</w:t>
      </w:r>
      <w:r>
        <w:t xml:space="preserve"> </w:t>
      </w:r>
      <w:hyperlink w:anchor="Xa39a3ee5e6b4b0d3255bfef95601890afd80709">
        <w:r>
          <w:rPr>
            <w:rStyle w:val="Hyperlink"/>
          </w:rPr>
          <w:t xml:space="preserve">Laboratory Technician</w:t>
        </w:r>
      </w:hyperlink>
      <w:r>
        <w:t xml:space="preserve">, individuals in Uganda must undergo rigorous academic and practical training. This often involves enrollment in institutions accredited by the National Council for Language and Literacy (NCLL) or specialized health training colleges located within</w:t>
      </w:r>
      <w:r>
        <w:t xml:space="preserve"> </w:t>
      </w:r>
      <w:hyperlink w:anchor="Xa39a3ee5e6b4b0d3255bfef95601890afd80709">
        <w:r>
          <w:rPr>
            <w:rStyle w:val="Hyperlink"/>
          </w:rPr>
          <w:t xml:space="preserve">Uganda Kampala</w:t>
        </w:r>
      </w:hyperlink>
      <w:r>
        <w:t xml:space="preserve">.</w:t>
      </w:r>
    </w:p>
    <w:p>
      <w:pPr>
        <w:numPr>
          <w:ilvl w:val="0"/>
          <w:numId w:val="1002"/>
        </w:numPr>
        <w:pStyle w:val="Compact"/>
      </w:pPr>
      <w:r>
        <w:rPr>
          <w:bCs/>
          <w:b/>
        </w:rPr>
        <w:t xml:space="preserve">Diploma Programs:</w:t>
      </w:r>
    </w:p>
    <w:p>
      <w:pPr>
        <w:numPr>
          <w:ilvl w:val="0"/>
          <w:numId w:val="1002"/>
        </w:numPr>
        <w:pStyle w:val="Compact"/>
      </w:pPr>
      <w:r>
        <w:rPr>
          <w:bCs/>
          <w:b/>
        </w:rPr>
        <w:t xml:space="preserve">Certificate Courses:</w:t>
      </w:r>
    </w:p>
    <w:p>
      <w:pPr>
        <w:numPr>
          <w:ilvl w:val="0"/>
          <w:numId w:val="1002"/>
        </w:numPr>
        <w:pStyle w:val="Compact"/>
      </w:pPr>
      <w:r>
        <w:rPr>
          <w:bCs/>
          <w:b/>
        </w:rPr>
        <w:t xml:space="preserve">Licensure:</w:t>
      </w:r>
      <w:r>
        <w:t xml:space="preserve">Laboratory Technician operating in</w:t>
      </w:r>
      <w:r>
        <w:t xml:space="preserve"> </w:t>
      </w:r>
      <w:hyperlink w:anchor="Xa39a3ee5e6b4b0d3255bfef95601890afd80709">
        <w:r>
          <w:rPr>
            <w:rStyle w:val="Hyperlink"/>
          </w:rPr>
          <w:t xml:space="preserve">Uganda Kampala</w:t>
        </w:r>
      </w:hyperlink>
      <w:r>
        <w:t xml:space="preserve"> </w:t>
      </w:r>
      <w:r>
        <w:t xml:space="preserve">meets minimum competency standards.</w:t>
      </w:r>
    </w:p>
    <w:bookmarkEnd w:id="26"/>
    <w:bookmarkStart w:id="30" w:name="Xfc41dd52444da579e58cfc9460a0ac839a56c0c"/>
    <w:p>
      <w:pPr>
        <w:pStyle w:val="Heading2"/>
      </w:pPr>
      <w:r>
        <w:rPr>
          <w:bCs/>
          <w:b/>
        </w:rPr>
        <w:t xml:space="preserve">Techical Challenges and Solutions in Kampala</w:t>
      </w:r>
    </w:p>
    <w:p>
      <w:pPr>
        <w:pStyle w:val="FirstParagraph"/>
      </w:pPr>
      <w:r>
        <w:t xml:space="preserve">The working environment for a</w:t>
      </w:r>
      <w:r>
        <w:t xml:space="preserve"> </w:t>
      </w:r>
      <w:hyperlink w:anchor="Xa39a3ee5e6b4b0d3255bfef95601890afd80709">
        <w:r>
          <w:rPr>
            <w:rStyle w:val="Hyperlink"/>
          </w:rPr>
          <w:t xml:space="preserve">Laboratory Technician</w:t>
        </w:r>
      </w:hyperlink>
      <w:r>
        <w:t xml:space="preserve"> </w:t>
      </w:r>
      <w:r>
        <w:t xml:space="preserve">in</w:t>
      </w:r>
      <w:r>
        <w:t xml:space="preserve"> </w:t>
      </w:r>
      <w:hyperlink w:anchor="Xa39a3ee5e6b4b0d3255bfef95601890afd80709">
        <w:r>
          <w:rPr>
            <w:rStyle w:val="Hyperlink"/>
          </w:rPr>
          <w:t xml:space="preserve">Uganda Kampala</w:t>
        </w:r>
      </w:hyperlink>
    </w:p>
    <w:bookmarkStart w:id="27" w:name="power-instability"/>
    <w:p>
      <w:pPr>
        <w:pStyle w:val="Heading4"/>
      </w:pPr>
      <w:r>
        <w:rPr>
          <w:bCs/>
          <w:b/>
        </w:rPr>
        <w:t xml:space="preserve">Power Instability:</w:t>
      </w:r>
    </w:p>
    <w:p>
      <w:pPr>
        <w:pStyle w:val="FirstParagraph"/>
      </w:pPr>
      <w:r>
        <w:t xml:space="preserve">Frequent power outages can disrupt sensitive diagnostic equipment, leading to sample degradation or machine failure.</w:t>
      </w:r>
      <w:r>
        <w:t xml:space="preserve"> </w:t>
      </w:r>
      <w:hyperlink w:anchor="Xa39a3ee5e6b4b0d3255bfef95601890afd80709">
        <w:r>
          <w:rPr>
            <w:rStyle w:val="Hyperlink"/>
          </w:rPr>
          <w:t xml:space="preserve">Laboratory Technician</w:t>
        </w:r>
      </w:hyperlink>
      <w:r>
        <w:t xml:space="preserve"> </w:t>
      </w:r>
      <w:r>
        <w:t xml:space="preserve">staff in</w:t>
      </w:r>
      <w:r>
        <w:t xml:space="preserve"> </w:t>
      </w:r>
      <w:hyperlink w:anchor="Xa39a3ee5e6b4b0d3255bfef95601890afd80709">
        <w:r>
          <w:rPr>
            <w:rStyle w:val="Hyperlink"/>
          </w:rPr>
          <w:t xml:space="preserve">Uganda Kampala</w:t>
        </w:r>
      </w:hyperlink>
    </w:p>
    <w:bookmarkEnd w:id="27"/>
    <w:bookmarkStart w:id="28" w:name="supply-chain-disruptions"/>
    <w:p>
      <w:pPr>
        <w:pStyle w:val="Heading4"/>
      </w:pPr>
      <w:r>
        <w:rPr>
          <w:bCs/>
          <w:b/>
        </w:rPr>
        <w:t xml:space="preserve">Supply Chain Disruptions:</w:t>
      </w:r>
    </w:p>
    <w:p>
      <w:pPr>
        <w:pStyle w:val="FirstParagraph"/>
      </w:pPr>
      <w:r>
        <w:t xml:space="preserve">The availability of reagents, kits, and consumables can be inconsistent. This requires technicians to innovate, such as optimizing reagent usage or utilizing manual methods when automated systems are unavailable due to lack of supplies.</w:t>
      </w:r>
    </w:p>
    <w:bookmarkEnd w:id="28"/>
    <w:bookmarkStart w:id="29" w:name="burden-of-disease"/>
    <w:p>
      <w:pPr>
        <w:pStyle w:val="Heading4"/>
      </w:pPr>
      <w:r>
        <w:rPr>
          <w:bCs/>
          <w:b/>
        </w:rPr>
        <w:t xml:space="preserve">Burden of Disease:</w:t>
      </w:r>
    </w:p>
    <w:p>
      <w:pPr>
        <w:pStyle w:val="FirstParagraph"/>
      </w:pPr>
      <w:r>
        <w:t xml:space="preserve">The high volume of patients in public facilities in</w:t>
      </w:r>
      <w:r>
        <w:t xml:space="preserve"> </w:t>
      </w:r>
      <w:hyperlink w:anchor="Xa39a3ee5e6b4b0d3255bfef95601890afd80709">
        <w:r>
          <w:rPr>
            <w:rStyle w:val="Hyperlink"/>
          </w:rPr>
          <w:t xml:space="preserve">Uganda Kampala</w:t>
        </w:r>
      </w:hyperlink>
      <w:r>
        <w:t xml:space="preserve">Laboratory Technician professionals. Strategies such as task-shifting, automation where possible, and continuous professional development are essential to mitigate this.</w:t>
      </w:r>
    </w:p>
    <w:bookmarkEnd w:id="29"/>
    <w:bookmarkEnd w:id="30"/>
    <w:bookmarkStart w:id="31" w:name="X84ca7151d78badf2b9901d7b0545a1cddc45dd4"/>
    <w:p>
      <w:pPr>
        <w:pStyle w:val="Heading2"/>
      </w:pPr>
      <w:r>
        <w:rPr>
          <w:bCs/>
          <w:b/>
        </w:rPr>
        <w:t xml:space="preserve">The Impact of Technology on Laboratory Practice</w:t>
      </w:r>
    </w:p>
    <w:p>
      <w:pPr>
        <w:pStyle w:val="FirstParagraph"/>
      </w:pPr>
      <w:r>
        <w:t xml:space="preserve">In recent years, there has been a push towards digitalization in healthcare within</w:t>
      </w:r>
      <w:r>
        <w:t xml:space="preserve"> </w:t>
      </w:r>
      <w:hyperlink w:anchor="Xa39a3ee5e6b4b0d3255bfef95601890afd80709">
        <w:r>
          <w:rPr>
            <w:rStyle w:val="Hyperlink"/>
          </w:rPr>
          <w:t xml:space="preserve">Uganda Kampala</w:t>
        </w:r>
      </w:hyperlink>
      <w:r>
        <w:t xml:space="preserve">.</w:t>
      </w:r>
      <w:r>
        <w:t xml:space="preserve"> </w:t>
      </w:r>
      <w:hyperlink w:anchor="Xa39a3ee5e6b4b0d3255bfef95601890afd80709">
        <w:r>
          <w:rPr>
            <w:rStyle w:val="Hyperlink"/>
          </w:rPr>
          <w:t xml:space="preserve">Laboratory Technician</w:t>
        </w:r>
      </w:hyperlink>
      <w:r>
        <w:t xml:space="preserve"> </w:t>
      </w:r>
      <w:r>
        <w:t xml:space="preserve">roles are evolving to include data management skills. The implementation of Laboratory Information Management Systems (LIMS) allows for faster result reporting and better patient tracking. This technological integration enhances the overall efficiency of healthcare delivery in the capital.</w:t>
      </w:r>
    </w:p>
    <w:p>
      <w:pPr>
        <w:pStyle w:val="BodyText"/>
      </w:pPr>
      <w:r>
        <w:t xml:space="preserve">Furthermore, telepathology and remote consultation capabilities allow local technicians in underserved districts around</w:t>
      </w:r>
      <w:r>
        <w:t xml:space="preserve"> </w:t>
      </w:r>
      <w:hyperlink w:anchor="Xa39a3ee5e6b4b0d3255bfef95601890afd80709">
        <w:r>
          <w:rPr>
            <w:rStyle w:val="Hyperlink"/>
          </w:rPr>
          <w:t xml:space="preserve">Uganda Kampala</w:t>
        </w:r>
      </w:hyperlink>
      <w:r>
        <w:t xml:space="preserve"> </w:t>
      </w:r>
      <w:r>
        <w:t xml:space="preserve">to seek guidance from specialists at central reference laboratories, ensuring high-quality diagnostics even in resource-limited settings.</w:t>
      </w:r>
    </w:p>
    <w:bookmarkEnd w:id="31"/>
    <w:bookmarkStart w:id="32" w:name="X839a9cb8644b1e106c275c0e308d5931e409df9"/>
    <w:p>
      <w:pPr>
        <w:pStyle w:val="Heading2"/>
      </w:pPr>
      <w:r>
        <w:rPr>
          <w:bCs/>
          <w:b/>
        </w:rPr>
        <w:t xml:space="preserve">Ethical Considerations and Patient Confidentiality</w:t>
      </w:r>
    </w:p>
    <w:p>
      <w:pPr>
        <w:pStyle w:val="FirstParagraph"/>
      </w:pPr>
      <w:r>
        <w:t xml:space="preserve">Ethics are a cornerstone of the</w:t>
      </w:r>
      <w:r>
        <w:t xml:space="preserve"> </w:t>
      </w:r>
      <w:hyperlink w:anchor="Xa39a3ee5e6b4b0d3255bfef95601890afd80709">
        <w:r>
          <w:rPr>
            <w:rStyle w:val="Hyperlink"/>
          </w:rPr>
          <w:t xml:space="preserve">Laboratory Technician</w:t>
        </w:r>
      </w:hyperlink>
      <w:r>
        <w:t xml:space="preserve">'s practice. In</w:t>
      </w:r>
      <w:r>
        <w:t xml:space="preserve"> </w:t>
      </w:r>
      <w:hyperlink w:anchor="Xa39a3ee5e6b4b0d3255bfef95601890afd80709">
        <w:r>
          <w:rPr>
            <w:rStyle w:val="Hyperlink"/>
          </w:rPr>
          <w:t xml:space="preserve">Uganda Kampala</w:t>
        </w:r>
      </w:hyperlink>
      <w:r>
        <w:t xml:space="preserve">, where community ties are strong, maintaining patient confidentiality can be challenging. Technicians must adhere to strict ethical guidelines regarding data privacy, especially when dealing with sensitive diagnoses such as HIV status or genetic conditions. Breaches of confidentiality not only violate professional codes but also erode public trust in healthcare institutions.</w:t>
      </w:r>
    </w:p>
    <w:bookmarkEnd w:id="32"/>
    <w:bookmarkStart w:id="33" w:name="Xb84353b0649ce9e192a086952499ae6805bfbbd"/>
    <w:p>
      <w:pPr>
        <w:pStyle w:val="Heading2"/>
      </w:pPr>
      <w:r>
        <w:rPr>
          <w:bCs/>
          <w:b/>
        </w:rPr>
        <w:t xml:space="preserve">Future Outlook for Laboratory Professionals in Uganda Kampala</w:t>
      </w:r>
    </w:p>
    <w:p>
      <w:pPr>
        <w:pStyle w:val="FirstParagraph"/>
      </w:pPr>
      <w:r>
        <w:t xml:space="preserve">The future holds promising opportunities for</w:t>
      </w:r>
      <w:r>
        <w:t xml:space="preserve"> </w:t>
      </w:r>
      <w:hyperlink w:anchor="Xa39a3ee5e6b4b0d3255bfef95601890afd80709">
        <w:r>
          <w:rPr>
            <w:rStyle w:val="Hyperlink"/>
          </w:rPr>
          <w:t xml:space="preserve">Laboratory Technician</w:t>
        </w:r>
      </w:hyperlink>
      <w:r>
        <w:t xml:space="preserve">s in</w:t>
      </w:r>
      <w:r>
        <w:t xml:space="preserve"> </w:t>
      </w:r>
      <w:hyperlink w:anchor="Xa39a3ee5e6b4b0d3255bfef95601890afd80709">
        <w:r>
          <w:rPr>
            <w:rStyle w:val="Hyperlink"/>
          </w:rPr>
          <w:t xml:space="preserve">Uganda Kampala</w:t>
        </w:r>
      </w:hyperlink>
      <w:r>
        <w:t xml:space="preserve">. With increased government investment in health and international partnerships focused on disease control, there is a growing need for skilled personnel. Continuous professional development (CPD) will be key. Attending workshops, seminars, and advanced certification courses will ensure that technicians remain at the forefront of scientific advancements.</w:t>
      </w:r>
    </w:p>
    <w:p>
      <w:pPr>
        <w:pStyle w:val="BodyText"/>
      </w:pPr>
      <w:r>
        <w:t xml:space="preserve">Moreover, the integration of artificial intelligence in diagnostic tools may augment rather than replace human expertise.</w:t>
      </w:r>
      <w:r>
        <w:t xml:space="preserve"> </w:t>
      </w:r>
      <w:hyperlink w:anchor="Xa39a3ee5e6b4b0d3255bfef95601890afd80709">
        <w:r>
          <w:rPr>
            <w:rStyle w:val="Hyperlink"/>
          </w:rPr>
          <w:t xml:space="preserve">Laboratory Technician</w:t>
        </w:r>
      </w:hyperlink>
      <w:r>
        <w:t xml:space="preserve">s must adapt to these changes by enhancing their analytical and technical skills.</w:t>
      </w:r>
    </w:p>
    <w:bookmarkEnd w:id="33"/>
    <w:bookmarkStart w:id="34" w:name="conclusion"/>
    <w:p>
      <w:pPr>
        <w:pStyle w:val="Heading2"/>
      </w:pPr>
      <w:r>
        <w:rPr>
          <w:bCs/>
          <w:b/>
        </w:rPr>
        <w:t xml:space="preserve">Conclusion</w:t>
      </w:r>
    </w:p>
    <w:p>
      <w:pPr>
        <w:pStyle w:val="FirstParagraph"/>
      </w:pPr>
      <w:r>
        <w:t xml:space="preserve">In summary, the role of the</w:t>
      </w:r>
      <w:r>
        <w:t xml:space="preserve"> </w:t>
      </w:r>
      <w:hyperlink w:anchor="Xa39a3ee5e6b4b0d3255bfef95601890afd80709">
        <w:r>
          <w:rPr>
            <w:rStyle w:val="Hyperlink"/>
          </w:rPr>
          <w:t xml:space="preserve">Laboratory Technician</w:t>
        </w:r>
      </w:hyperlink>
      <w:r>
        <w:t xml:space="preserve">Uganda Kampala is indispensable. They are the silent guardians of public health, ensuring that every diagnosis made contributes to effective patient management. This poster presentation academic document underscores the necessity of supporting these professionals through adequate training, resources, and ethical frameworks.</w:t>
      </w:r>
    </w:p>
    <w:p>
      <w:pPr>
        <w:pStyle w:val="BodyText"/>
      </w:pPr>
      <w:r>
        <w:t xml:space="preserve">As we look forward, it is imperative for policymakers healthcare providers and educational institutions in</w:t>
      </w:r>
      <w:r>
        <w:t xml:space="preserve"> </w:t>
      </w:r>
      <w:hyperlink w:anchor="Xa39a3ee5e6b4b0d3255bfef95601890afd80709">
        <w:r>
          <w:rPr>
            <w:rStyle w:val="Hyperlink"/>
          </w:rPr>
          <w:t xml:space="preserve">Uganda Kampala</w:t>
        </w:r>
      </w:hyperlink>
    </w:p>
    <w:bookmarkEnd w:id="34"/>
    <w:bookmarkStart w:id="35" w:name="references-and-further-reading"/>
    <w:p>
      <w:pPr>
        <w:pStyle w:val="Heading2"/>
      </w:pPr>
      <w:r>
        <w:rPr>
          <w:bCs/>
          <w:b/>
        </w:rPr>
        <w:t xml:space="preserve">References and Further Reading</w:t>
      </w:r>
    </w:p>
    <w:p>
      <w:pPr>
        <w:numPr>
          <w:ilvl w:val="0"/>
          <w:numId w:val="1003"/>
        </w:numPr>
        <w:pStyle w:val="Compact"/>
      </w:pPr>
      <w:r>
        <w:t xml:space="preserve">National Medical Laboratories Council (NMTC) Uganda Practice Guidelines.</w:t>
      </w:r>
    </w:p>
    <w:p>
      <w:pPr>
        <w:numPr>
          <w:ilvl w:val="0"/>
          <w:numId w:val="1003"/>
        </w:numPr>
        <w:pStyle w:val="Compact"/>
      </w:pPr>
      <w:r>
        <w:t xml:space="preserve">Mulago Hospital Annual Report on Laboratory Services.</w:t>
      </w:r>
    </w:p>
    <w:p>
      <w:pPr>
        <w:numPr>
          <w:ilvl w:val="0"/>
          <w:numId w:val="1003"/>
        </w:numPr>
        <w:pStyle w:val="Compact"/>
      </w:pPr>
      <w:r>
        <w:t xml:space="preserve">African Society for Laboratory Medicine (ASLM) Strategic Plans.</w:t>
      </w:r>
    </w:p>
    <w:p>
      <w:pPr>
        <w:numPr>
          <w:ilvl w:val="0"/>
          <w:numId w:val="1003"/>
        </w:numPr>
        <w:pStyle w:val="Compact"/>
      </w:pPr>
      <w:r>
        <w:t xml:space="preserve">World Health Organization (WHO) Guidelines on Safe Work in the Laboratory.</w:t>
      </w:r>
    </w:p>
    <w:bookmarkEnd w:id="35"/>
    <w:bookmarkEnd w:id="36"/>
    <w:p>
      <w:pPr>
        <w:pStyle w:val="FirstParagraph"/>
      </w:pPr>
      <w:r>
        <w:t xml:space="preserve">© 2023 Academic Poster Series. All Rights Reserved. Designed for Educational Use in</w:t>
      </w:r>
      <w:r>
        <w:t xml:space="preserve"> </w:t>
      </w:r>
      <w:hyperlink w:anchor="Xa39a3ee5e6b4b0d3255bfef95601890afd80709">
        <w:r>
          <w:rPr>
            <w:rStyle w:val="Hyperlink"/>
          </w:rPr>
          <w:t xml:space="preserve">Uganda Kampala</w:t>
        </w:r>
      </w:hyperlink>
      <w:r>
        <w:t xml:space="preserve">.</w:t>
      </w:r>
    </w:p>
    <w:p>
      <w:pPr>
        <w:pStyle w:val="BodyText"/>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dc:title>
  <dc:creator/>
  <dc:language>en</dc:language>
  <cp:keywords/>
  <dcterms:created xsi:type="dcterms:W3CDTF">2026-07-29T12:18:29Z</dcterms:created>
  <dcterms:modified xsi:type="dcterms:W3CDTF">2026-07-29T12:18:29Z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