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p>
    <w:bookmarkStart w:id="21" w:name="X8d9014d3fef4d41f667d6608b139363ab4ff788"/>
    <w:p>
      <w:pPr>
        <w:pStyle w:val="Heading1"/>
      </w:pPr>
      <w:r>
        <w:t xml:space="preserve">Redefining Precision: The Evolving Role of the Laboratory Technician in Clinical Healthcare</w:t>
      </w:r>
    </w:p>
    <w:p>
      <w:pPr>
        <w:pStyle w:val="FirstParagraph"/>
      </w:pPr>
      <w:r>
        <w:t xml:space="preserve">Presented by: [Your Name/Organization]</w:t>
      </w:r>
    </w:p>
    <w:bookmarkStart w:id="20" w:name="X82631fbb874568f2c96c5d651de0548e96cab38"/>
    <w:p>
      <w:pPr>
        <w:pStyle w:val="Heading2"/>
      </w:pPr>
      <w:r>
        <w:t xml:space="preserve">A Comprehensive Academic Poster Presentation on Laboratory Technician Standards in United States Miami</w:t>
      </w:r>
    </w:p>
    <w:bookmarkEnd w:id="20"/>
    <w:bookmarkEnd w:id="21"/>
    <w:bookmarkStart w:id="22" w:name="introduction-and-context"/>
    <w:p>
      <w:pPr>
        <w:pStyle w:val="Heading3"/>
      </w:pPr>
      <w:r>
        <w:t xml:space="preserve">Introduction and Context</w:t>
      </w:r>
    </w:p>
    <w:p>
      <w:pPr>
        <w:pStyle w:val="FirstParagraph"/>
      </w:pPr>
      <w:r>
        <w:t xml:space="preserve">The Laboratory Technician is the backbone of modern medical diagnostics. As healthcare systems grow increasingly complex, the role of these professionals has transitioned from simple support to critical analysis. This academic poster presentation aims to elucidate the specific responsibilities, challenges, and advancements associated with working as a</w:t>
      </w:r>
      <w:r>
        <w:t xml:space="preserve"> </w:t>
      </w:r>
      <w:r>
        <w:rPr>
          <w:bCs/>
          <w:b/>
        </w:rPr>
        <w:t xml:space="preserve">Laboratory Technician</w:t>
      </w:r>
      <w:r>
        <w:t xml:space="preserve"> </w:t>
      </w:r>
      <w:r>
        <w:t xml:space="preserve">within a dynamic and diverse environment. Specifically, this document focuses on the unique operational landscape of</w:t>
      </w:r>
      <w:r>
        <w:t xml:space="preserve"> </w:t>
      </w:r>
      <w:r>
        <w:rPr>
          <w:bCs/>
          <w:b/>
        </w:rPr>
        <w:t xml:space="preserve">United States Miami</w:t>
      </w:r>
      <w:r>
        <w:t xml:space="preserve">, a global hub for medical innovation where high-volume patient care meets international diversity. The purpose of this poster is to highlight how technicians in this region navigate regulatory compliance while maintaining exceptional standards of accuracy and speed.</w:t>
      </w:r>
    </w:p>
    <w:bookmarkEnd w:id="22"/>
    <w:bookmarkStart w:id="23" w:name="the-united-states-miami-environment"/>
    <w:p>
      <w:pPr>
        <w:pStyle w:val="Heading3"/>
      </w:pPr>
      <w:r>
        <w:t xml:space="preserve">The United States Miami Environment</w:t>
      </w:r>
    </w:p>
    <w:p>
      <w:pPr>
        <w:pStyle w:val="FirstParagraph"/>
      </w:pPr>
      <w:r>
        <w:t xml:space="preserve">Miami, Florida, presents a distinct operational environment for medical laboratories due to its status as a primary gateway between North America and Latin America. For a Laboratory Technician in</w:t>
      </w:r>
      <w:r>
        <w:t xml:space="preserve"> </w:t>
      </w:r>
      <w:r>
        <w:rPr>
          <w:bCs/>
          <w:b/>
        </w:rPr>
        <w:t xml:space="preserve">United States Miami</w:t>
      </w:r>
      <w:r>
        <w:t xml:space="preserve">, this geographic reality translates into several unique challenges:</w:t>
      </w:r>
    </w:p>
    <w:p>
      <w:pPr>
        <w:numPr>
          <w:ilvl w:val="0"/>
          <w:numId w:val="1001"/>
        </w:numPr>
        <w:pStyle w:val="Compact"/>
      </w:pPr>
      <w:r>
        <w:rPr>
          <w:bCs/>
          <w:b/>
        </w:rPr>
        <w:t xml:space="preserve">Diverse Patient Demographics:</w:t>
      </w:r>
      <w:r>
        <w:t xml:space="preserve"> </w:t>
      </w:r>
      <w:r>
        <w:t xml:space="preserve">Technicians must handle specimens from populations with varying genetic backgrounds, requiring an understanding of how specific demographics may influence baseline lab values.</w:t>
      </w:r>
    </w:p>
    <w:p>
      <w:pPr>
        <w:numPr>
          <w:ilvl w:val="0"/>
          <w:numId w:val="1001"/>
        </w:numPr>
        <w:pStyle w:val="Compact"/>
      </w:pPr>
      <w:r>
        <w:rPr>
          <w:bCs/>
          <w:b/>
        </w:rPr>
        <w:t xml:space="preserve">Tropical Disease Prevalence:</w:t>
      </w:r>
      <w:r>
        <w:t xml:space="preserve"> </w:t>
      </w:r>
      <w:r>
        <w:t xml:space="preserve">Unlike other regions in the United States, labs in Miami frequently encounter pathogens associated with tropical climates. Technicians must be proficient in identifying infectious agents that are rare elsewhere.</w:t>
      </w:r>
    </w:p>
    <w:p>
      <w:pPr>
        <w:numPr>
          <w:ilvl w:val="0"/>
          <w:numId w:val="1001"/>
        </w:numPr>
        <w:pStyle w:val="Compact"/>
      </w:pPr>
      <w:r>
        <w:rPr>
          <w:bCs/>
          <w:b/>
        </w:rPr>
        <w:t xml:space="preserve">Bilingual Communication:</w:t>
      </w:r>
      <w:r>
        <w:t xml:space="preserve"> </w:t>
      </w:r>
      <w:r>
        <w:t xml:space="preserve">Effective communication is vital. Many Laboratory Technicians in this region must possess bilingual capabilities to ensure patient instructions regarding sample collection (such as fasting requirements) are clearly understood, reducing pre-analytical errors.</w:t>
      </w:r>
    </w:p>
    <w:bookmarkEnd w:id="23"/>
    <w:bookmarkStart w:id="24" w:name="critical-competencies-and-skills"/>
    <w:p>
      <w:pPr>
        <w:pStyle w:val="Heading3"/>
      </w:pPr>
      <w:r>
        <w:t xml:space="preserve">Critical Competencies and Skills</w:t>
      </w:r>
    </w:p>
    <w:p>
      <w:pPr>
        <w:pStyle w:val="FirstParagraph"/>
      </w:pPr>
      <w:r>
        <w:t xml:space="preserve">The modern Laboratory Technician is not merely a processor of samples but a guardian of data integrity. In the high-stakes environment of Miami's healthcare sector, the following competencies are paramount for academic and professional success:</w:t>
      </w:r>
    </w:p>
    <w:p>
      <w:pPr>
        <w:numPr>
          <w:ilvl w:val="0"/>
          <w:numId w:val="1002"/>
        </w:numPr>
        <w:pStyle w:val="Compact"/>
      </w:pPr>
      <w:r>
        <w:rPr>
          <w:bCs/>
          <w:b/>
        </w:rPr>
        <w:t xml:space="preserve">Mastery of Automated Systems:</w:t>
      </w:r>
      <w:r>
        <w:t xml:space="preserve"> </w:t>
      </w:r>
      <w:r>
        <w:t xml:space="preserve">Technicians must be proficient in operating complex, high-throughput analyzers. This includes interpreting error codes and performing routine maintenance to prevent downtime.</w:t>
      </w:r>
    </w:p>
    <w:p>
      <w:pPr>
        <w:numPr>
          <w:ilvl w:val="0"/>
          <w:numId w:val="1002"/>
        </w:numPr>
        <w:pStyle w:val="Compact"/>
      </w:pPr>
      <w:r>
        <w:rPr>
          <w:bCs/>
          <w:b/>
        </w:rPr>
        <w:t xml:space="preserve">Clinical Chemistry Analysis:</w:t>
      </w:r>
      <w:r>
        <w:t xml:space="preserve"> </w:t>
      </w:r>
      <w:r>
        <w:t xml:space="preserve">Accurate measurement of electrolytes, enzymes, and hormones is essential for diagnosing conditions ranging from diabetes to cardiac arrest.</w:t>
      </w:r>
    </w:p>
    <w:p>
      <w:pPr>
        <w:numPr>
          <w:ilvl w:val="0"/>
          <w:numId w:val="1002"/>
        </w:numPr>
        <w:pStyle w:val="Compact"/>
      </w:pPr>
      <w:r>
        <w:rPr>
          <w:bCs/>
          <w:b/>
        </w:rPr>
        <w:t xml:space="preserve">Morphological Identification:</w:t>
      </w:r>
      <w:r>
        <w:t xml:space="preserve"> </w:t>
      </w:r>
      <w:r>
        <w:t xml:space="preserve">In hematology and microbiology sections, the ability to visually identify cell abnormalities or bacterial colonies under a microscope remains an irreplaceable skill.</w:t>
      </w:r>
    </w:p>
    <w:bookmarkEnd w:id="24"/>
    <w:bookmarkStart w:id="25" w:name="X2431abb2856b0990d38ef3d80f5fa9585011c25"/>
    <w:p>
      <w:pPr>
        <w:pStyle w:val="Heading3"/>
      </w:pPr>
      <w:r>
        <w:t xml:space="preserve">Regulatory Standards and Quality Assurance</w:t>
      </w:r>
    </w:p>
    <w:p>
      <w:pPr>
        <w:pStyle w:val="FirstParagraph"/>
      </w:pPr>
      <w:r>
        <w:t xml:space="preserve">Operating a laboratory in the United States requires strict adherence to federal regulations. For our specific case study of Miami, compliance with CLIA (Clinical Laboratory Improvement Amendments) and CAP (College of American Pathologists) standards is non-negotiable.</w:t>
      </w:r>
    </w:p>
    <w:p>
      <w:pPr>
        <w:pStyle w:val="BodyText"/>
      </w:pPr>
      <w:r>
        <w:t xml:space="preserve">This poster presentation emphasizes that the role of the Laboratory Technician involves constant Quality Assurance (QA). QA activities include:</w:t>
      </w:r>
    </w:p>
    <w:p>
      <w:pPr>
        <w:numPr>
          <w:ilvl w:val="0"/>
          <w:numId w:val="1003"/>
        </w:numPr>
        <w:pStyle w:val="Compact"/>
      </w:pPr>
      <w:r>
        <w:rPr>
          <w:bCs/>
          <w:b/>
        </w:rPr>
        <w:t xml:space="preserve">Daily Calibration:</w:t>
      </w:r>
      <w:r>
        <w:t xml:space="preserve"> </w:t>
      </w:r>
      <w:r>
        <w:t xml:space="preserve">Ensuring instruments are calibrated to precise tolerances before testing begins.</w:t>
      </w:r>
    </w:p>
    <w:p>
      <w:pPr>
        <w:numPr>
          <w:ilvl w:val="0"/>
          <w:numId w:val="1003"/>
        </w:numPr>
        <w:pStyle w:val="Compact"/>
      </w:pPr>
      <w:r>
        <w:rPr>
          <w:bCs/>
          <w:b/>
        </w:rPr>
        <w:t xml:space="preserve">Cross-Reactivity Testing:</w:t>
      </w:r>
      <w:r>
        <w:t xml:space="preserve"> </w:t>
      </w:r>
      <w:r>
        <w:t xml:space="preserve">Validating tests to ensure they do not produce false positives due to environmental factors common in tropical climates.</w:t>
      </w:r>
    </w:p>
    <w:p>
      <w:pPr>
        <w:numPr>
          <w:ilvl w:val="0"/>
          <w:numId w:val="1003"/>
        </w:numPr>
        <w:pStyle w:val="Compact"/>
      </w:pPr>
      <w:r>
        <w:rPr>
          <w:bCs/>
          <w:b/>
        </w:rPr>
        <w:t xml:space="preserve">Error Management:</w:t>
      </w:r>
      <w:r>
        <w:t xml:space="preserve"> </w:t>
      </w:r>
      <w:r>
        <w:t xml:space="preserve">Documenting and reporting any deviations from standard protocols immediately to prevent misdiagnosis of critical patients.</w:t>
      </w:r>
    </w:p>
    <w:bookmarkEnd w:id="25"/>
    <w:bookmarkStart w:id="26" w:name="the-impact-on-patient-outcomes"/>
    <w:p>
      <w:pPr>
        <w:pStyle w:val="Heading3"/>
      </w:pPr>
      <w:r>
        <w:t xml:space="preserve">The Impact on Patient Outcomes</w:t>
      </w:r>
    </w:p>
    <w:p>
      <w:pPr>
        <w:pStyle w:val="FirstParagraph"/>
      </w:pPr>
      <w:r>
        <w:t xml:space="preserve">The direct correlation between Laboratory Technician performance and patient survival rates cannot be overstated. In emergency rooms across Miami, rapid turnaround times (TAT) for blood gas analysis and cardiac markers can determine life or death.</w:t>
      </w:r>
    </w:p>
    <w:p>
      <w:pPr>
        <w:pStyle w:val="BodyText"/>
      </w:pPr>
      <w:r>
        <w:t xml:space="preserve">Furthermore, the reliability of test results dictates treatment plans. A minor error in a hematology count could lead to incorrect chemotherapy dosages, while a delayed urine culture result might result in untreated sepsis. Therefore, the academic focus on training Laboratory Technicians must prioritize not just technical skill, but also situational awareness and urgency.</w:t>
      </w:r>
    </w:p>
    <w:bookmarkEnd w:id="26"/>
    <w:bookmarkStart w:id="27" w:name="future-outlook-for-the-profession"/>
    <w:p>
      <w:pPr>
        <w:pStyle w:val="Heading3"/>
      </w:pPr>
      <w:r>
        <w:t xml:space="preserve">Future Outlook for the Profession</w:t>
      </w:r>
    </w:p>
    <w:p>
      <w:pPr>
        <w:pStyle w:val="FirstParagraph"/>
      </w:pPr>
      <w:r>
        <w:t xml:space="preserve">Looking ahead, the role of the Laboratory Technician is undergoing a digital transformation. The integration of Artificial Intelligence (AI) in diagnostic imaging and result verification is poised to augment human capabilities rather than replace them.</w:t>
      </w:r>
    </w:p>
    <w:p>
      <w:pPr>
        <w:pStyle w:val="BodyText"/>
      </w:pPr>
      <w:r>
        <w:t xml:space="preserve">For professionals working in United States Miami, this means embracing continuous education. Future Laboratory Technicians will need to be comfortable with data analytics and cybersecurity principles, as patient data privacy becomes increasingly central to laboratory operations. The fusion of traditional wet-lab skills with digital literacy will define the next generation of academic excellence in healthcare support.</w:t>
      </w:r>
    </w:p>
    <w:bookmarkEnd w:id="27"/>
    <w:bookmarkStart w:id="28" w:name="conclusion"/>
    <w:p>
      <w:pPr>
        <w:pStyle w:val="Heading3"/>
      </w:pPr>
      <w:r>
        <w:t xml:space="preserve">Conclusion</w:t>
      </w:r>
    </w:p>
    <w:p>
      <w:pPr>
        <w:pStyle w:val="FirstParagraph"/>
      </w:pPr>
      <w:r>
        <w:t xml:space="preserve">This poster presentation has detailed the intricate role of the Laboratory Technician, specifically highlighting the unique demands placed on these professionals in United States Miami. From managing tropical disease vectors to ensuring strict regulatory compliance, these technicians are essential to public health safety.</w:t>
      </w:r>
    </w:p>
    <w:p>
      <w:pPr>
        <w:pStyle w:val="BodyText"/>
      </w:pPr>
      <w:r>
        <w:t xml:space="preserve">We conclude that supporting this profession through rigorous academic programs and specialized regional training is vital for maintaining high-quality healthcare standards in diverse metropolitan areas.</w:t>
      </w:r>
    </w:p>
    <w:bookmarkEnd w:id="28"/>
    <w:p>
      <w:pPr>
        <w:pStyle w:val="BodyText"/>
      </w:pPr>
      <w:r>
        <w:rPr>
          <w:bCs/>
          <w:b/>
        </w:rPr>
        <w:t xml:space="preserve">References &amp; Further Reading:</w:t>
      </w:r>
      <w:r>
        <w:br/>
      </w:r>
      <w:r>
        <w:t xml:space="preserve">- College of American Pathologists (CAP) Laboratory Standards.</w:t>
      </w:r>
      <w:r>
        <w:br/>
      </w:r>
      <w:r>
        <w:t xml:space="preserve">- Centers for Medicare &amp; Medicaid Services (CMS): CLIA '88 Guidelines.</w:t>
      </w:r>
      <w:r>
        <w:br/>
      </w:r>
      <w:r>
        <w:t xml:space="preserve">- Local Health Department Reports on Tropical Disease Prevalence in Southeast Florida.</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dc:title>
  <dc:creator/>
  <dc:language>en</dc:language>
  <cp:keywords/>
  <dcterms:created xsi:type="dcterms:W3CDTF">2026-07-29T12:31:22Z</dcterms:created>
  <dcterms:modified xsi:type="dcterms:W3CDTF">2026-07-29T12:31:22Z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